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A1" w:rsidRDefault="0010254A">
      <w:pPr>
        <w:pStyle w:val="NormalWeb"/>
        <w:bidi/>
        <w:spacing w:before="0" w:after="120" w:line="312" w:lineRule="auto"/>
        <w:jc w:val="center"/>
        <w:rPr>
          <w:rStyle w:val="Strong"/>
          <w:rFonts w:cs="B Zar"/>
          <w:color w:val="000000"/>
          <w:sz w:val="26"/>
          <w:rtl/>
          <w:lang w:bidi="fa-IR"/>
        </w:rPr>
      </w:pPr>
      <w:r>
        <w:rPr>
          <w:rStyle w:val="Strong"/>
          <w:rFonts w:cs="B Zar"/>
          <w:color w:val="000000"/>
          <w:sz w:val="26"/>
          <w:rtl/>
          <w:lang w:bidi="fa-IR"/>
        </w:rPr>
        <w:t>بیانیه مشترک روسای جمهوری اسلامی ایران، فدراسیون روسیه و جمهوری ترکیه</w:t>
      </w:r>
    </w:p>
    <w:p w:rsidR="00C226A1" w:rsidRDefault="0010254A">
      <w:pPr>
        <w:pStyle w:val="NormalWeb"/>
        <w:bidi/>
        <w:spacing w:before="0" w:after="120" w:line="312" w:lineRule="auto"/>
        <w:jc w:val="center"/>
        <w:rPr>
          <w:rStyle w:val="Strong"/>
          <w:rFonts w:cs="B Zar"/>
          <w:color w:val="000000"/>
          <w:sz w:val="26"/>
          <w:rtl/>
          <w:lang w:bidi="fa-IR"/>
        </w:rPr>
      </w:pPr>
      <w:r>
        <w:rPr>
          <w:rStyle w:val="Strong"/>
          <w:rFonts w:cs="B Zar"/>
          <w:color w:val="000000"/>
          <w:sz w:val="26"/>
          <w:rtl/>
          <w:lang w:bidi="fa-IR"/>
        </w:rPr>
        <w:t>7 سپتامبر 2018- تهران</w:t>
      </w:r>
    </w:p>
    <w:p w:rsidR="00C226A1" w:rsidRDefault="00C226A1">
      <w:pPr>
        <w:pStyle w:val="NormalWeb"/>
        <w:bidi/>
        <w:spacing w:before="0" w:after="120" w:line="312" w:lineRule="auto"/>
        <w:jc w:val="both"/>
        <w:rPr>
          <w:rStyle w:val="Strong"/>
          <w:rFonts w:cs="B Zar"/>
          <w:b w:val="0"/>
          <w:color w:val="000000"/>
          <w:sz w:val="26"/>
          <w:rtl/>
          <w:lang w:bidi="fa-IR"/>
        </w:rPr>
      </w:pPr>
      <w:bookmarkStart w:id="0" w:name="_GoBack"/>
    </w:p>
    <w:p w:rsidR="00C226A1" w:rsidRDefault="0010254A">
      <w:pPr>
        <w:pStyle w:val="NormalWeb"/>
        <w:bidi/>
        <w:spacing w:before="0" w:after="120" w:line="312" w:lineRule="auto"/>
        <w:jc w:val="both"/>
        <w:rPr>
          <w:rStyle w:val="Strong"/>
          <w:rFonts w:cs="B Zar"/>
          <w:b w:val="0"/>
          <w:color w:val="000000"/>
          <w:sz w:val="26"/>
          <w:rtl/>
          <w:lang w:bidi="fa-IR"/>
        </w:rPr>
      </w:pPr>
      <w:r>
        <w:rPr>
          <w:rStyle w:val="Strong"/>
          <w:rFonts w:cs="B Zar"/>
          <w:b w:val="0"/>
          <w:color w:val="000000"/>
          <w:sz w:val="26"/>
          <w:rtl/>
          <w:lang w:bidi="fa-IR"/>
        </w:rPr>
        <w:t>رئیس جمهور جمهوری اسلامی ایران حسن روحانی، رئیس جمهور فدراسیون روسیه ولادیمیر پوتین و رئیس جمهور جمهوری ترکیه رجب طیب اردوغان به منظور برگزاری نشست سه‌جانبه‌‌</w:t>
      </w:r>
      <w:r>
        <w:rPr>
          <w:rStyle w:val="Strong"/>
          <w:rFonts w:cs="B Zar"/>
          <w:b w:val="0"/>
          <w:color w:val="000000"/>
          <w:sz w:val="26"/>
          <w:rtl/>
          <w:lang w:bidi="fa-IR"/>
        </w:rPr>
        <w:t xml:space="preserve"> سران در تاریخ 7 سپتامبر 2018 در تهران گرد هم آمدند.</w:t>
      </w:r>
    </w:p>
    <w:p w:rsidR="00C226A1" w:rsidRDefault="00C226A1">
      <w:pPr>
        <w:pStyle w:val="NormalWeb"/>
        <w:bidi/>
        <w:spacing w:before="0" w:after="120" w:line="312" w:lineRule="auto"/>
        <w:jc w:val="both"/>
        <w:rPr>
          <w:rStyle w:val="Strong"/>
          <w:rFonts w:cs="B Zar"/>
          <w:b w:val="0"/>
          <w:color w:val="000000"/>
          <w:sz w:val="26"/>
          <w:lang w:bidi="fa-IR"/>
        </w:rPr>
      </w:pPr>
    </w:p>
    <w:p w:rsidR="00C226A1" w:rsidRDefault="0010254A">
      <w:pPr>
        <w:pStyle w:val="NormalWeb"/>
        <w:bidi/>
        <w:spacing w:before="0" w:after="120" w:line="312" w:lineRule="auto"/>
        <w:jc w:val="both"/>
        <w:rPr>
          <w:rStyle w:val="Strong"/>
          <w:rFonts w:cs="B Zar"/>
          <w:b w:val="0"/>
          <w:color w:val="000000"/>
          <w:sz w:val="26"/>
          <w:rtl/>
          <w:lang w:bidi="fa-IR"/>
        </w:rPr>
      </w:pPr>
      <w:r>
        <w:rPr>
          <w:rStyle w:val="Strong"/>
          <w:rFonts w:cs="B Zar"/>
          <w:b w:val="0"/>
          <w:color w:val="000000"/>
          <w:sz w:val="26"/>
          <w:rtl/>
          <w:lang w:bidi="fa-IR"/>
        </w:rPr>
        <w:t>روسای جمهور:</w:t>
      </w:r>
    </w:p>
    <w:p w:rsidR="00C226A1" w:rsidRDefault="0010254A">
      <w:pPr>
        <w:pStyle w:val="NormalWeb"/>
        <w:bidi/>
        <w:spacing w:before="0" w:after="120" w:line="312" w:lineRule="auto"/>
        <w:jc w:val="both"/>
        <w:rPr>
          <w:rStyle w:val="Strong"/>
          <w:rFonts w:cs="B Zar"/>
          <w:b w:val="0"/>
          <w:color w:val="000000"/>
          <w:sz w:val="26"/>
          <w:rtl/>
          <w:lang w:bidi="fa-IR"/>
        </w:rPr>
      </w:pPr>
      <w:r>
        <w:rPr>
          <w:rStyle w:val="Strong"/>
          <w:rFonts w:cs="B Zar"/>
          <w:b w:val="0"/>
          <w:color w:val="000000"/>
          <w:sz w:val="26"/>
          <w:rtl/>
          <w:lang w:bidi="fa-IR"/>
        </w:rPr>
        <w:t>۱. رضایت خود را از دستاوردهای فرمت آستانه از ژانویۀ 2017 به ویژه پیشرفت بدست‌آمده در کاهش خشونت در سرتاسر جمهوری عربی سوریه و کمک به صلح، امنیت و ثبات در آن کشور ابراز داشتند؛</w:t>
      </w:r>
    </w:p>
    <w:p w:rsidR="00C226A1" w:rsidRDefault="0010254A">
      <w:pPr>
        <w:pStyle w:val="NormalWeb"/>
        <w:bidi/>
        <w:spacing w:before="0" w:after="120" w:line="312" w:lineRule="auto"/>
        <w:jc w:val="both"/>
        <w:rPr>
          <w:rStyle w:val="Strong"/>
          <w:rFonts w:cs="B Zar"/>
          <w:b w:val="0"/>
          <w:color w:val="000000"/>
          <w:sz w:val="26"/>
          <w:lang w:bidi="fa-IR"/>
        </w:rPr>
      </w:pPr>
      <w:r>
        <w:rPr>
          <w:rStyle w:val="Strong"/>
          <w:rFonts w:cs="B Zar"/>
          <w:b w:val="0"/>
          <w:color w:val="000000"/>
          <w:sz w:val="26"/>
          <w:rtl/>
          <w:lang w:bidi="fa-IR"/>
        </w:rPr>
        <w:t>۲. بر پایبندی</w:t>
      </w:r>
      <w:r>
        <w:rPr>
          <w:rStyle w:val="Strong"/>
          <w:rFonts w:cs="B Zar"/>
          <w:b w:val="0"/>
          <w:color w:val="000000"/>
          <w:sz w:val="26"/>
          <w:rtl/>
          <w:lang w:bidi="fa-IR"/>
        </w:rPr>
        <w:t xml:space="preserve"> مستحکم و مستمر خود به حاکمیت، استقلال، وحدت و تمامیت ارضی جمهوری عربی سوریه و همچنین اهداف و اصول منشور ملل متحد تأکید ورزیده و تصریح نمودند که این اصول از سوی همگان باید محترم شمرده شود. روسای جمهور تصدیق نمودند که هیچ اقدامی، فارغ از عامل/عاملان آن، این</w:t>
      </w:r>
      <w:r>
        <w:rPr>
          <w:rStyle w:val="Strong"/>
          <w:rFonts w:cs="B Zar"/>
          <w:b w:val="0"/>
          <w:color w:val="000000"/>
          <w:sz w:val="26"/>
          <w:rtl/>
          <w:lang w:bidi="fa-IR"/>
        </w:rPr>
        <w:t xml:space="preserve"> اصول را نباید تضعیف نماید. آنها تمامی تلاش ها به منظور ایجاد واقعیات جدید در صحنه میدانی به بهانه مبارزه با تروریسم را مردود شمرده و اراده خود برای ایستادگی در برابر مقاصد تجزیه طلبانه با هدف تضعیف حاکمیت و تمامیت ارضی سوریه و همچنین امنیت ملی کشورهای همس</w:t>
      </w:r>
      <w:r>
        <w:rPr>
          <w:rStyle w:val="Strong"/>
          <w:rFonts w:cs="B Zar"/>
          <w:b w:val="0"/>
          <w:color w:val="000000"/>
          <w:sz w:val="26"/>
          <w:rtl/>
          <w:lang w:bidi="fa-IR"/>
        </w:rPr>
        <w:t xml:space="preserve">ایه را ابراز نمودند. </w:t>
      </w:r>
    </w:p>
    <w:p w:rsidR="00C226A1" w:rsidRDefault="0010254A">
      <w:pPr>
        <w:pStyle w:val="NormalWeb"/>
        <w:bidi/>
        <w:spacing w:before="0" w:after="120" w:line="312" w:lineRule="auto"/>
        <w:jc w:val="both"/>
        <w:rPr>
          <w:rStyle w:val="Strong"/>
          <w:b w:val="0"/>
          <w:sz w:val="28"/>
          <w:rtl/>
          <w:lang w:bidi="fa-IR"/>
        </w:rPr>
      </w:pPr>
      <w:r>
        <w:rPr>
          <w:rStyle w:val="Strong"/>
          <w:rFonts w:cs="B Zar"/>
          <w:b w:val="0"/>
          <w:color w:val="000000"/>
          <w:sz w:val="26"/>
          <w:rtl/>
          <w:lang w:bidi="fa-IR"/>
        </w:rPr>
        <w:t>۳. وضعیت میدانی کنونی را مورد بحث قرار داده، به ارزیابی از تحولات جمهوری عربی سوریه پس از آخرین نشست خود در تاریخ 4 آوریل 2018 در آنکارا پرداخته و موافقت نمودند همکاری های سه جانبه را در تطابق با توافق های خود استمرار بخشند. در این ار</w:t>
      </w:r>
      <w:r>
        <w:rPr>
          <w:rStyle w:val="Strong"/>
          <w:rFonts w:cs="B Zar"/>
          <w:b w:val="0"/>
          <w:color w:val="000000"/>
          <w:sz w:val="26"/>
          <w:rtl/>
          <w:lang w:bidi="fa-IR"/>
        </w:rPr>
        <w:t>تباط، آنها وضعیت منطقه کاهش تنش ادلب را دنبال کرده و تصمیم گرفتند تا همسو با اصول فوق الذکر و روح همکاری که در فرمت آستانه شکل گرفته است، به این موضوع بپردازند.</w:t>
      </w:r>
    </w:p>
    <w:p w:rsidR="00C226A1" w:rsidRDefault="0010254A">
      <w:pPr>
        <w:pStyle w:val="NormalWeb"/>
        <w:bidi/>
        <w:spacing w:before="0" w:after="120" w:line="312" w:lineRule="auto"/>
        <w:jc w:val="both"/>
        <w:rPr>
          <w:rFonts w:cs="B Zar"/>
          <w:color w:val="000000"/>
          <w:sz w:val="26"/>
          <w:rtl/>
          <w:lang w:bidi="fa-IR"/>
        </w:rPr>
      </w:pPr>
      <w:r>
        <w:rPr>
          <w:rStyle w:val="Strong"/>
          <w:rFonts w:cs="B Zar"/>
          <w:b w:val="0"/>
          <w:color w:val="000000"/>
          <w:sz w:val="26"/>
          <w:rtl/>
          <w:lang w:bidi="fa-IR"/>
        </w:rPr>
        <w:t>۴. بر عزم خود مبنی بر ادامۀ همکاری برای نابودی نهایی داعش، جبهةالنصره و تمامی دیگر افراد، گروه‌</w:t>
      </w:r>
      <w:r>
        <w:rPr>
          <w:rStyle w:val="Strong"/>
          <w:rFonts w:cs="B Zar"/>
          <w:b w:val="0"/>
          <w:color w:val="000000"/>
          <w:sz w:val="26"/>
          <w:rtl/>
          <w:lang w:bidi="fa-IR"/>
        </w:rPr>
        <w:t>ها، تشکل‌ها و موجودیت‌های وابسته به القاعده یا داعش در سوریه که از سوی شورای امنیت سازمان ملل شناسایی شده‌اند، تصریح کردند. روسای جمهور تاکید نمودند در جنگ علیه تروریسم، جداسازی بین گروه های تروریستی مذکور و گروه های معارض مسلح که به رژیم آتش بس پیوسته اند</w:t>
      </w:r>
      <w:r>
        <w:rPr>
          <w:rStyle w:val="Strong"/>
          <w:rFonts w:cs="B Zar"/>
          <w:b w:val="0"/>
          <w:color w:val="000000"/>
          <w:sz w:val="26"/>
          <w:rtl/>
          <w:lang w:bidi="fa-IR"/>
        </w:rPr>
        <w:t xml:space="preserve"> یا خواهند پیوست، از جمله با توجه به جلوگیری از تلقات غیرنظامی، بسیار حائز اهمیت خواهد بود.</w:t>
      </w:r>
    </w:p>
    <w:p w:rsidR="00C226A1" w:rsidRDefault="00C226A1">
      <w:pPr>
        <w:pStyle w:val="NormalWeb"/>
        <w:bidi/>
        <w:spacing w:before="0" w:after="120" w:line="312" w:lineRule="auto"/>
        <w:jc w:val="both"/>
        <w:rPr>
          <w:rStyle w:val="Strong"/>
          <w:rFonts w:cs="B Zar"/>
          <w:b w:val="0"/>
          <w:color w:val="000000"/>
          <w:sz w:val="26"/>
          <w:rtl/>
          <w:lang w:bidi="fa-IR"/>
        </w:rPr>
      </w:pPr>
    </w:p>
    <w:p w:rsidR="00C226A1" w:rsidRDefault="0010254A">
      <w:pPr>
        <w:pStyle w:val="NormalWeb"/>
        <w:bidi/>
        <w:spacing w:before="0" w:after="120" w:line="312" w:lineRule="auto"/>
        <w:jc w:val="both"/>
        <w:rPr>
          <w:rStyle w:val="Strong"/>
          <w:b w:val="0"/>
          <w:i/>
          <w:color w:val="000000" w:themeColor="text1"/>
          <w:sz w:val="28"/>
          <w:lang w:bidi="fa-IR"/>
        </w:rPr>
      </w:pPr>
      <w:r>
        <w:rPr>
          <w:rStyle w:val="Strong"/>
          <w:rFonts w:cs="B Zar"/>
          <w:b w:val="0"/>
          <w:color w:val="000000"/>
          <w:sz w:val="26"/>
          <w:rtl/>
          <w:lang w:bidi="fa-IR"/>
        </w:rPr>
        <w:t>5. بر این باور خود تصریح نمودند که منازعه سوریه هیچ راه‌حل نظامی نمی‌تواند داشته باشد و تنها از راه طریق یک فرایند سیاسی مذاکراتی می‌توان به آن پایان داد. روسای جم</w:t>
      </w:r>
      <w:r>
        <w:rPr>
          <w:rStyle w:val="Strong"/>
          <w:rFonts w:cs="B Zar"/>
          <w:b w:val="0"/>
          <w:color w:val="000000"/>
          <w:sz w:val="26"/>
          <w:rtl/>
          <w:lang w:bidi="fa-IR"/>
        </w:rPr>
        <w:t>هور بر اراده خود جهت ادامه همکاری فعالانه به منظور پیشبرد فرایند سیاسی همسو با تصمیمات کنگره گفتگوی ملی سوریه در سوچی و قطعنامه 2254 شورای امنیت سازمان ملل تاکید ورزیدند.</w:t>
      </w:r>
    </w:p>
    <w:p w:rsidR="00C226A1" w:rsidRDefault="0010254A">
      <w:pPr>
        <w:bidi/>
        <w:spacing w:after="120" w:line="312" w:lineRule="auto"/>
        <w:jc w:val="both"/>
        <w:rPr>
          <w:rStyle w:val="Strong"/>
          <w:rFonts w:ascii="Times New Roman" w:hAnsi="Times New Roman" w:cs="Times New Roman"/>
          <w:b w:val="0"/>
          <w:sz w:val="28"/>
          <w:rtl/>
          <w:lang w:bidi="fa-IR"/>
        </w:rPr>
      </w:pPr>
      <w:r>
        <w:rPr>
          <w:rStyle w:val="Strong"/>
          <w:rFonts w:cs="B Zar"/>
          <w:b w:val="0"/>
          <w:color w:val="000000"/>
          <w:sz w:val="26"/>
          <w:rtl/>
          <w:lang w:bidi="fa-IR"/>
        </w:rPr>
        <w:lastRenderedPageBreak/>
        <w:t>۶. بر اراده خود به منظور استمرار تلاش های مشترک با هدف پیشبرد فرایند با راهبری سوری و</w:t>
      </w:r>
      <w:r>
        <w:rPr>
          <w:rStyle w:val="Strong"/>
          <w:rFonts w:cs="B Zar"/>
          <w:b w:val="0"/>
          <w:color w:val="000000"/>
          <w:sz w:val="26"/>
          <w:rtl/>
          <w:lang w:bidi="fa-IR"/>
        </w:rPr>
        <w:t xml:space="preserve"> مدیریت سوری به منظور دستیابی به حل و فصل سیاسی تصریح کردند و بر تعهد خود در کمک به</w:t>
      </w:r>
      <w:r>
        <w:rPr>
          <w:rStyle w:val="Strong"/>
          <w:rFonts w:cs="B Zar"/>
          <w:b w:val="0"/>
          <w:color w:val="000000"/>
          <w:sz w:val="26"/>
          <w:lang w:bidi="fa-IR"/>
        </w:rPr>
        <w:t xml:space="preserve"> </w:t>
      </w:r>
      <w:r>
        <w:rPr>
          <w:rStyle w:val="Strong"/>
          <w:rFonts w:cs="B Zar"/>
          <w:b w:val="0"/>
          <w:color w:val="000000"/>
          <w:sz w:val="26"/>
          <w:rtl/>
          <w:lang w:bidi="fa-IR"/>
        </w:rPr>
        <w:t>ایجاد و آغاز کار کمیته قانون اساسی تاکید نمودند. روسای جمهور نسبت به رایزنی های مفید بین مقامات ارشد خود و فرستاده ویژه دبیرکل سازمان ملل در امور سوریه ابراز رضایت کردند.</w:t>
      </w:r>
      <w:r>
        <w:rPr>
          <w:rFonts w:ascii="Times New Roman" w:hAnsi="Times New Roman" w:cs="Times New Roman"/>
          <w:sz w:val="28"/>
        </w:rPr>
        <w:t xml:space="preserve"> </w:t>
      </w:r>
    </w:p>
    <w:p w:rsidR="00C226A1" w:rsidRDefault="0010254A">
      <w:pPr>
        <w:bidi/>
        <w:spacing w:after="120" w:line="312" w:lineRule="auto"/>
        <w:jc w:val="both"/>
        <w:rPr>
          <w:rStyle w:val="Strong"/>
          <w:rFonts w:cs="B Zar"/>
          <w:b w:val="0"/>
          <w:color w:val="000000"/>
          <w:sz w:val="26"/>
          <w:rtl/>
          <w:lang w:bidi="fa-IR"/>
        </w:rPr>
      </w:pPr>
      <w:r>
        <w:rPr>
          <w:rStyle w:val="Strong"/>
          <w:rFonts w:cs="B Zar"/>
          <w:b w:val="0"/>
          <w:color w:val="000000"/>
          <w:sz w:val="26"/>
          <w:rtl/>
          <w:lang w:bidi="fa-IR"/>
        </w:rPr>
        <w:t>۷. بر ضرورت حمایت از تلاش‌ها برای کمک به تمامی سوری‌ها به منظور اعاده به زندگی عادی و صلح‌آمیز و نیز تسکین آلام آن ها تأکید کردند. در این ارتباط، روسای جمهور از جامعه بین‌المللی، به‌ ویژه سازمان ملل و نهادهای بشردوستانه آن خواستند تا کمک های خود به سوریه ر</w:t>
      </w:r>
      <w:r>
        <w:rPr>
          <w:rStyle w:val="Strong"/>
          <w:rFonts w:cs="B Zar"/>
          <w:b w:val="0"/>
          <w:color w:val="000000"/>
          <w:sz w:val="26"/>
          <w:rtl/>
          <w:lang w:bidi="fa-IR"/>
        </w:rPr>
        <w:t>ا از طریق ارائه کمک‌های انساندوستانه بیشتر، تسهیل مین‌زدایی انسان‌دوستانه، احیای امکانات زیربنایی اصلی از جمله تأسیسات اجتماعی و اقتصادی و حفظ میراث تاریخی افزایش دهند.</w:t>
      </w:r>
    </w:p>
    <w:p w:rsidR="00C226A1" w:rsidRDefault="0010254A">
      <w:pPr>
        <w:bidi/>
        <w:spacing w:after="120" w:line="312" w:lineRule="auto"/>
        <w:jc w:val="both"/>
        <w:rPr>
          <w:rStyle w:val="Strong"/>
          <w:rFonts w:ascii="Times New Roman" w:hAnsi="Times New Roman" w:cs="Times New Roman"/>
          <w:b w:val="0"/>
          <w:sz w:val="28"/>
          <w:rtl/>
          <w:lang w:bidi="fa-IR"/>
        </w:rPr>
      </w:pPr>
      <w:r>
        <w:rPr>
          <w:rStyle w:val="Strong"/>
          <w:rFonts w:cs="B Zar"/>
          <w:b w:val="0"/>
          <w:color w:val="000000"/>
          <w:sz w:val="26"/>
          <w:rtl/>
          <w:lang w:bidi="fa-IR"/>
        </w:rPr>
        <w:t xml:space="preserve">۸. بر اراده خود به منظور استمرار تلاش های مشترک با هدف حمایت از شهروندان و بهبود وضعیت </w:t>
      </w:r>
      <w:r>
        <w:rPr>
          <w:rStyle w:val="Strong"/>
          <w:rFonts w:cs="B Zar"/>
          <w:b w:val="0"/>
          <w:color w:val="000000"/>
          <w:sz w:val="26"/>
          <w:rtl/>
          <w:lang w:bidi="fa-IR"/>
        </w:rPr>
        <w:t>انسانی از طریق تسهیل دسترسی های سریع، ایمن و بدون مانع به تمامی سوری های نیازمند تاکید نمودند.</w:t>
      </w:r>
    </w:p>
    <w:p w:rsidR="00C226A1" w:rsidRDefault="0010254A">
      <w:pPr>
        <w:bidi/>
        <w:spacing w:after="120" w:line="312" w:lineRule="auto"/>
        <w:jc w:val="both"/>
        <w:rPr>
          <w:rStyle w:val="Strong"/>
          <w:rFonts w:ascii="Times New Roman" w:hAnsi="Times New Roman" w:cs="Times New Roman"/>
          <w:b w:val="0"/>
          <w:sz w:val="28"/>
          <w:rtl/>
          <w:lang w:bidi="fa-IR"/>
        </w:rPr>
      </w:pPr>
      <w:r>
        <w:rPr>
          <w:rStyle w:val="Strong"/>
          <w:rFonts w:cs="B Zar"/>
          <w:b w:val="0"/>
          <w:color w:val="000000"/>
          <w:sz w:val="26"/>
          <w:rtl/>
          <w:lang w:bidi="fa-IR"/>
        </w:rPr>
        <w:t>۹. بر ضرورت ایجاد شرایط لازم به منظور بازگشت ایمن و داوطلبانه آوارگان و اشخاص بی خانمان شده داخلی به اقامتگاه های اصلی خود در سوریه تاکید کردند. بدین منظور، روسا</w:t>
      </w:r>
      <w:r>
        <w:rPr>
          <w:rStyle w:val="Strong"/>
          <w:rFonts w:cs="B Zar"/>
          <w:b w:val="0"/>
          <w:color w:val="000000"/>
          <w:sz w:val="26"/>
          <w:rtl/>
          <w:lang w:bidi="fa-IR"/>
        </w:rPr>
        <w:t xml:space="preserve">ی جمهور بر ضرورت هماهنگی میان تمامی طرف های ذیربط از جمله دفتر کمیساریای عالی پناهندگان سازمان ملل متحد و دیگر آژانس های تخصصی بین المللی تاکید ورزیدند. </w:t>
      </w:r>
      <w:r>
        <w:rPr>
          <w:rStyle w:val="Strong"/>
          <w:rFonts w:cs="B Zar"/>
          <w:color w:val="000000"/>
          <w:sz w:val="26"/>
          <w:rtl/>
          <w:lang w:bidi="fa-IR"/>
        </w:rPr>
        <w:t>روسای جمهور موافقت کردند تا ایده برگزاری یک کنفرانس بین المللی در خصوص مهاجران و اشخاص بی خانمان شده دا</w:t>
      </w:r>
      <w:r>
        <w:rPr>
          <w:rStyle w:val="Strong"/>
          <w:rFonts w:cs="B Zar"/>
          <w:color w:val="000000"/>
          <w:sz w:val="26"/>
          <w:rtl/>
          <w:lang w:bidi="fa-IR"/>
        </w:rPr>
        <w:t>خلی سوری را بررسی نمایند.</w:t>
      </w:r>
    </w:p>
    <w:p w:rsidR="00C226A1" w:rsidRDefault="0010254A">
      <w:pPr>
        <w:bidi/>
        <w:spacing w:after="120" w:line="312" w:lineRule="auto"/>
        <w:jc w:val="both"/>
        <w:rPr>
          <w:rStyle w:val="Strong"/>
          <w:rFonts w:ascii="Times New Roman" w:hAnsi="Times New Roman" w:cs="Times New Roman"/>
          <w:b w:val="0"/>
          <w:sz w:val="28"/>
          <w:rtl/>
          <w:lang w:bidi="fa-IR"/>
        </w:rPr>
      </w:pPr>
      <w:r>
        <w:rPr>
          <w:rStyle w:val="Strong"/>
          <w:rFonts w:cs="B Zar"/>
          <w:b w:val="0"/>
          <w:color w:val="000000"/>
          <w:sz w:val="26"/>
          <w:rtl/>
          <w:lang w:bidi="fa-IR"/>
        </w:rPr>
        <w:t>۱۰. از پیشرفت امور انجام شده در کارگروه آزادی بازداشت‌شدگان/ربوده‌شدگان و تحویل اجساد و شناسایی مفقودان با مشارکت کارشناسان سازمان ملل و کمیته بین‌المللی صلیب سرخ استقبال نمودند.</w:t>
      </w:r>
    </w:p>
    <w:p w:rsidR="00C226A1" w:rsidRDefault="0010254A">
      <w:pPr>
        <w:bidi/>
        <w:spacing w:after="120" w:line="312" w:lineRule="auto"/>
        <w:jc w:val="both"/>
        <w:rPr>
          <w:rStyle w:val="Strong"/>
          <w:rFonts w:cs="B Zar"/>
          <w:b w:val="0"/>
          <w:color w:val="000000"/>
          <w:sz w:val="26"/>
          <w:rtl/>
          <w:lang w:bidi="fa-IR"/>
        </w:rPr>
      </w:pPr>
      <w:r>
        <w:rPr>
          <w:rStyle w:val="Strong"/>
          <w:rFonts w:cs="B Zar"/>
          <w:b w:val="0"/>
          <w:color w:val="000000"/>
          <w:sz w:val="26"/>
          <w:rtl/>
          <w:lang w:bidi="fa-IR"/>
        </w:rPr>
        <w:t xml:space="preserve">۱۱. بنا به دعوت جناب آقای ولادیمیر پوتین، رئیس </w:t>
      </w:r>
      <w:r>
        <w:rPr>
          <w:rStyle w:val="Strong"/>
          <w:rFonts w:cs="B Zar"/>
          <w:b w:val="0"/>
          <w:color w:val="000000"/>
          <w:sz w:val="26"/>
          <w:rtl/>
          <w:lang w:bidi="fa-IR"/>
        </w:rPr>
        <w:t>جمهور فدراسیون روسیه، تصمیم گرفتند نشست بعدی خود را در فدراسیون روسیه برگزار نمایند.</w:t>
      </w:r>
    </w:p>
    <w:p w:rsidR="00C226A1" w:rsidRDefault="0010254A">
      <w:pPr>
        <w:bidi/>
        <w:spacing w:after="120" w:line="312" w:lineRule="auto"/>
        <w:jc w:val="both"/>
        <w:rPr>
          <w:rStyle w:val="Strong"/>
          <w:rFonts w:cs="B Zar"/>
          <w:b w:val="0"/>
          <w:color w:val="000000"/>
          <w:sz w:val="26"/>
          <w:rtl/>
          <w:lang w:bidi="fa-IR"/>
        </w:rPr>
      </w:pPr>
      <w:r>
        <w:rPr>
          <w:rStyle w:val="Strong"/>
          <w:rFonts w:cs="B Zar"/>
          <w:b w:val="0"/>
          <w:color w:val="000000"/>
          <w:sz w:val="26"/>
          <w:rtl/>
          <w:lang w:bidi="fa-IR"/>
        </w:rPr>
        <w:t>۱۲. روسای جمهور فدراسیون روسیه و جمهوری ترکیه تشکر صمیمانه خود را به جناب آقای حسن روحانی، رئیس جمهوری اسلامی ایران به منظور میزبانی نشست سه جانبه سران در تهران ابراز نمود</w:t>
      </w:r>
      <w:r>
        <w:rPr>
          <w:rStyle w:val="Strong"/>
          <w:rFonts w:cs="B Zar"/>
          <w:b w:val="0"/>
          <w:color w:val="000000"/>
          <w:sz w:val="26"/>
          <w:rtl/>
          <w:lang w:bidi="fa-IR"/>
        </w:rPr>
        <w:t>ند.</w:t>
      </w:r>
    </w:p>
    <w:bookmarkEnd w:id="0"/>
    <w:p w:rsidR="00C226A1" w:rsidRDefault="00C226A1">
      <w:pPr>
        <w:bidi/>
        <w:spacing w:after="120" w:line="312" w:lineRule="auto"/>
        <w:jc w:val="both"/>
        <w:rPr>
          <w:rStyle w:val="Strong"/>
          <w:rFonts w:cs="B Zar"/>
          <w:b w:val="0"/>
          <w:color w:val="000000"/>
          <w:sz w:val="26"/>
          <w:rtl/>
          <w:lang w:bidi="fa-IR"/>
        </w:rPr>
      </w:pPr>
    </w:p>
    <w:sectPr w:rsidR="00C226A1">
      <w:footerReference w:type="default" r:id="rId9"/>
      <w:pgSz w:w="12240" w:h="15840"/>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A1" w:rsidRDefault="0010254A">
      <w:r>
        <w:separator/>
      </w:r>
    </w:p>
  </w:endnote>
  <w:endnote w:type="continuationSeparator" w:id="0">
    <w:p w:rsidR="00C226A1" w:rsidRDefault="001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X Yas">
    <w:altName w:val="Courier New"/>
    <w:charset w:val="00"/>
    <w:family w:val="auto"/>
    <w:pitch w:val="variable"/>
    <w:sig w:usb0="00000000"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 w:name="B Zar">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1" w:rsidRDefault="0010254A">
    <w:pPr>
      <w:pStyle w:val="Footer"/>
      <w:bidi/>
      <w:jc w:val="center"/>
    </w:pPr>
    <w:r>
      <w:fldChar w:fldCharType="begin"/>
    </w:r>
    <w:r>
      <w:instrText xml:space="preserve"> PAGE   \* MERGEFORMAT </w:instrText>
    </w:r>
    <w:r>
      <w:fldChar w:fldCharType="separate"/>
    </w:r>
    <w:r w:rsidRPr="0010254A">
      <w:rPr>
        <w:rFonts w:cs="B Zar"/>
        <w:noProof/>
        <w:sz w:val="22"/>
        <w:rtl/>
      </w:rPr>
      <w:t>1</w:t>
    </w:r>
    <w:r>
      <w:fldChar w:fldCharType="end"/>
    </w:r>
  </w:p>
  <w:p w:rsidR="00C226A1" w:rsidRDefault="00C22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A1" w:rsidRDefault="0010254A">
      <w:r>
        <w:separator/>
      </w:r>
    </w:p>
  </w:footnote>
  <w:footnote w:type="continuationSeparator" w:id="0">
    <w:p w:rsidR="00C226A1" w:rsidRDefault="00102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38A"/>
    <w:multiLevelType w:val="hybridMultilevel"/>
    <w:tmpl w:val="B0D42E0C"/>
    <w:lvl w:ilvl="0" w:tplc="F9EC7ED8">
      <w:start w:val="1"/>
      <w:numFmt w:val="decimalFullWidth"/>
      <w:lvlText w:val="%1."/>
      <w:lvlJc w:val="left"/>
      <w:pPr>
        <w:ind w:left="720" w:hanging="360"/>
      </w:pPr>
    </w:lvl>
    <w:lvl w:ilvl="1" w:tplc="CB368CD4">
      <w:start w:val="1"/>
      <w:numFmt w:val="lowerLetter"/>
      <w:lvlText w:val="%2."/>
      <w:lvlJc w:val="left"/>
      <w:pPr>
        <w:ind w:left="1440" w:hanging="360"/>
      </w:pPr>
    </w:lvl>
    <w:lvl w:ilvl="2" w:tplc="03A65C94">
      <w:start w:val="1"/>
      <w:numFmt w:val="lowerRoman"/>
      <w:lvlText w:val="%3."/>
      <w:lvlJc w:val="right"/>
      <w:pPr>
        <w:ind w:left="2160" w:hanging="180"/>
      </w:pPr>
    </w:lvl>
    <w:lvl w:ilvl="3" w:tplc="ECE46B94">
      <w:start w:val="1"/>
      <w:numFmt w:val="decimal"/>
      <w:lvlText w:val="%4."/>
      <w:lvlJc w:val="left"/>
      <w:pPr>
        <w:ind w:left="2880" w:hanging="360"/>
      </w:pPr>
    </w:lvl>
    <w:lvl w:ilvl="4" w:tplc="71BA6CA2">
      <w:start w:val="1"/>
      <w:numFmt w:val="lowerLetter"/>
      <w:lvlText w:val="%5."/>
      <w:lvlJc w:val="left"/>
      <w:pPr>
        <w:ind w:left="3600" w:hanging="360"/>
      </w:pPr>
    </w:lvl>
    <w:lvl w:ilvl="5" w:tplc="003C3E62">
      <w:start w:val="1"/>
      <w:numFmt w:val="lowerRoman"/>
      <w:lvlText w:val="%6."/>
      <w:lvlJc w:val="right"/>
      <w:pPr>
        <w:ind w:left="4320" w:hanging="180"/>
      </w:pPr>
    </w:lvl>
    <w:lvl w:ilvl="6" w:tplc="9D3C905A">
      <w:start w:val="1"/>
      <w:numFmt w:val="decimal"/>
      <w:lvlText w:val="%7."/>
      <w:lvlJc w:val="left"/>
      <w:pPr>
        <w:ind w:left="5040" w:hanging="360"/>
      </w:pPr>
    </w:lvl>
    <w:lvl w:ilvl="7" w:tplc="4E16FB8C">
      <w:start w:val="1"/>
      <w:numFmt w:val="lowerLetter"/>
      <w:lvlText w:val="%8."/>
      <w:lvlJc w:val="left"/>
      <w:pPr>
        <w:ind w:left="5760" w:hanging="360"/>
      </w:pPr>
    </w:lvl>
    <w:lvl w:ilvl="8" w:tplc="B80E959A">
      <w:start w:val="1"/>
      <w:numFmt w:val="lowerRoman"/>
      <w:lvlText w:val="%9."/>
      <w:lvlJc w:val="right"/>
      <w:pPr>
        <w:ind w:left="6480" w:hanging="180"/>
      </w:pPr>
    </w:lvl>
  </w:abstractNum>
  <w:abstractNum w:abstractNumId="1">
    <w:nsid w:val="0B6F61C0"/>
    <w:multiLevelType w:val="hybridMultilevel"/>
    <w:tmpl w:val="82243B0A"/>
    <w:lvl w:ilvl="0" w:tplc="7608777E">
      <w:start w:val="1"/>
      <w:numFmt w:val="decimalFullWidth"/>
      <w:lvlText w:val="%1."/>
      <w:lvlJc w:val="left"/>
      <w:pPr>
        <w:ind w:left="720" w:hanging="360"/>
      </w:pPr>
    </w:lvl>
    <w:lvl w:ilvl="1" w:tplc="B7BE7260">
      <w:start w:val="1"/>
      <w:numFmt w:val="lowerLetter"/>
      <w:lvlText w:val="%2."/>
      <w:lvlJc w:val="left"/>
      <w:pPr>
        <w:ind w:left="1440" w:hanging="360"/>
      </w:pPr>
    </w:lvl>
    <w:lvl w:ilvl="2" w:tplc="48F09B0C">
      <w:start w:val="1"/>
      <w:numFmt w:val="lowerRoman"/>
      <w:lvlText w:val="%3."/>
      <w:lvlJc w:val="right"/>
      <w:pPr>
        <w:ind w:left="2160" w:hanging="180"/>
      </w:pPr>
    </w:lvl>
    <w:lvl w:ilvl="3" w:tplc="8B6A0C5E">
      <w:start w:val="1"/>
      <w:numFmt w:val="decimal"/>
      <w:lvlText w:val="%4."/>
      <w:lvlJc w:val="left"/>
      <w:pPr>
        <w:ind w:left="2880" w:hanging="360"/>
      </w:pPr>
    </w:lvl>
    <w:lvl w:ilvl="4" w:tplc="BF7EEB40">
      <w:start w:val="1"/>
      <w:numFmt w:val="lowerLetter"/>
      <w:lvlText w:val="%5."/>
      <w:lvlJc w:val="left"/>
      <w:pPr>
        <w:ind w:left="3600" w:hanging="360"/>
      </w:pPr>
    </w:lvl>
    <w:lvl w:ilvl="5" w:tplc="B282A84A">
      <w:start w:val="1"/>
      <w:numFmt w:val="lowerRoman"/>
      <w:lvlText w:val="%6."/>
      <w:lvlJc w:val="right"/>
      <w:pPr>
        <w:ind w:left="4320" w:hanging="180"/>
      </w:pPr>
    </w:lvl>
    <w:lvl w:ilvl="6" w:tplc="BBCC18A6">
      <w:start w:val="1"/>
      <w:numFmt w:val="decimal"/>
      <w:lvlText w:val="%7."/>
      <w:lvlJc w:val="left"/>
      <w:pPr>
        <w:ind w:left="5040" w:hanging="360"/>
      </w:pPr>
    </w:lvl>
    <w:lvl w:ilvl="7" w:tplc="03ECC17E">
      <w:start w:val="1"/>
      <w:numFmt w:val="lowerLetter"/>
      <w:lvlText w:val="%8."/>
      <w:lvlJc w:val="left"/>
      <w:pPr>
        <w:ind w:left="5760" w:hanging="360"/>
      </w:pPr>
    </w:lvl>
    <w:lvl w:ilvl="8" w:tplc="8DE07194">
      <w:start w:val="1"/>
      <w:numFmt w:val="lowerRoman"/>
      <w:lvlText w:val="%9."/>
      <w:lvlJc w:val="right"/>
      <w:pPr>
        <w:ind w:left="6480" w:hanging="180"/>
      </w:pPr>
    </w:lvl>
  </w:abstractNum>
  <w:abstractNum w:abstractNumId="2">
    <w:nsid w:val="4B69424C"/>
    <w:multiLevelType w:val="hybridMultilevel"/>
    <w:tmpl w:val="63E2520E"/>
    <w:lvl w:ilvl="0" w:tplc="415CD88E">
      <w:start w:val="1"/>
      <w:numFmt w:val="decimalFullWidth"/>
      <w:lvlText w:val="%1."/>
      <w:lvlJc w:val="left"/>
      <w:pPr>
        <w:ind w:left="720" w:hanging="360"/>
      </w:pPr>
    </w:lvl>
    <w:lvl w:ilvl="1" w:tplc="6480DAE4">
      <w:start w:val="1"/>
      <w:numFmt w:val="lowerLetter"/>
      <w:lvlText w:val="%2."/>
      <w:lvlJc w:val="left"/>
      <w:pPr>
        <w:ind w:left="1440" w:hanging="360"/>
      </w:pPr>
    </w:lvl>
    <w:lvl w:ilvl="2" w:tplc="F882375C">
      <w:start w:val="1"/>
      <w:numFmt w:val="lowerRoman"/>
      <w:lvlText w:val="%3."/>
      <w:lvlJc w:val="right"/>
      <w:pPr>
        <w:ind w:left="2160" w:hanging="180"/>
      </w:pPr>
    </w:lvl>
    <w:lvl w:ilvl="3" w:tplc="3D6CE9A2">
      <w:start w:val="1"/>
      <w:numFmt w:val="decimal"/>
      <w:lvlText w:val="%4."/>
      <w:lvlJc w:val="left"/>
      <w:pPr>
        <w:ind w:left="2880" w:hanging="360"/>
      </w:pPr>
    </w:lvl>
    <w:lvl w:ilvl="4" w:tplc="8A5EDA3C">
      <w:start w:val="1"/>
      <w:numFmt w:val="lowerLetter"/>
      <w:lvlText w:val="%5."/>
      <w:lvlJc w:val="left"/>
      <w:pPr>
        <w:ind w:left="3600" w:hanging="360"/>
      </w:pPr>
    </w:lvl>
    <w:lvl w:ilvl="5" w:tplc="D97857B0">
      <w:start w:val="1"/>
      <w:numFmt w:val="lowerRoman"/>
      <w:lvlText w:val="%6."/>
      <w:lvlJc w:val="right"/>
      <w:pPr>
        <w:ind w:left="4320" w:hanging="180"/>
      </w:pPr>
    </w:lvl>
    <w:lvl w:ilvl="6" w:tplc="58B6B3AC">
      <w:start w:val="1"/>
      <w:numFmt w:val="decimal"/>
      <w:lvlText w:val="%7."/>
      <w:lvlJc w:val="left"/>
      <w:pPr>
        <w:ind w:left="5040" w:hanging="360"/>
      </w:pPr>
    </w:lvl>
    <w:lvl w:ilvl="7" w:tplc="7CE26B04">
      <w:start w:val="1"/>
      <w:numFmt w:val="lowerLetter"/>
      <w:lvlText w:val="%8."/>
      <w:lvlJc w:val="left"/>
      <w:pPr>
        <w:ind w:left="5760" w:hanging="360"/>
      </w:pPr>
    </w:lvl>
    <w:lvl w:ilvl="8" w:tplc="F1CCBC50">
      <w:start w:val="1"/>
      <w:numFmt w:val="lowerRoman"/>
      <w:lvlText w:val="%9."/>
      <w:lvlJc w:val="right"/>
      <w:pPr>
        <w:ind w:left="6480" w:hanging="180"/>
      </w:pPr>
    </w:lvl>
  </w:abstractNum>
  <w:abstractNum w:abstractNumId="3">
    <w:nsid w:val="57482DD4"/>
    <w:multiLevelType w:val="hybridMultilevel"/>
    <w:tmpl w:val="9AD8D6F0"/>
    <w:lvl w:ilvl="0" w:tplc="5FC44C60">
      <w:start w:val="1"/>
      <w:numFmt w:val="decimalFullWidth"/>
      <w:lvlText w:val="%1-"/>
      <w:lvlJc w:val="left"/>
      <w:pPr>
        <w:ind w:left="720" w:hanging="360"/>
      </w:pPr>
    </w:lvl>
    <w:lvl w:ilvl="1" w:tplc="9140DC68">
      <w:start w:val="1"/>
      <w:numFmt w:val="lowerLetter"/>
      <w:lvlText w:val="%2."/>
      <w:lvlJc w:val="left"/>
      <w:pPr>
        <w:ind w:left="1440" w:hanging="360"/>
      </w:pPr>
    </w:lvl>
    <w:lvl w:ilvl="2" w:tplc="42121F04">
      <w:start w:val="1"/>
      <w:numFmt w:val="lowerRoman"/>
      <w:lvlText w:val="%3."/>
      <w:lvlJc w:val="right"/>
      <w:pPr>
        <w:ind w:left="2160" w:hanging="180"/>
      </w:pPr>
    </w:lvl>
    <w:lvl w:ilvl="3" w:tplc="4A227340">
      <w:start w:val="1"/>
      <w:numFmt w:val="decimal"/>
      <w:lvlText w:val="%4."/>
      <w:lvlJc w:val="left"/>
      <w:pPr>
        <w:ind w:left="2880" w:hanging="360"/>
      </w:pPr>
    </w:lvl>
    <w:lvl w:ilvl="4" w:tplc="E168F1F0">
      <w:start w:val="1"/>
      <w:numFmt w:val="lowerLetter"/>
      <w:lvlText w:val="%5."/>
      <w:lvlJc w:val="left"/>
      <w:pPr>
        <w:ind w:left="3600" w:hanging="360"/>
      </w:pPr>
    </w:lvl>
    <w:lvl w:ilvl="5" w:tplc="1130CA2E">
      <w:start w:val="1"/>
      <w:numFmt w:val="lowerRoman"/>
      <w:lvlText w:val="%6."/>
      <w:lvlJc w:val="right"/>
      <w:pPr>
        <w:ind w:left="4320" w:hanging="180"/>
      </w:pPr>
    </w:lvl>
    <w:lvl w:ilvl="6" w:tplc="D5D61644">
      <w:start w:val="1"/>
      <w:numFmt w:val="decimal"/>
      <w:lvlText w:val="%7."/>
      <w:lvlJc w:val="left"/>
      <w:pPr>
        <w:ind w:left="5040" w:hanging="360"/>
      </w:pPr>
    </w:lvl>
    <w:lvl w:ilvl="7" w:tplc="8FBED0AC">
      <w:start w:val="1"/>
      <w:numFmt w:val="lowerLetter"/>
      <w:lvlText w:val="%8."/>
      <w:lvlJc w:val="left"/>
      <w:pPr>
        <w:ind w:left="5760" w:hanging="360"/>
      </w:pPr>
    </w:lvl>
    <w:lvl w:ilvl="8" w:tplc="EC2025F2">
      <w:start w:val="1"/>
      <w:numFmt w:val="lowerRoman"/>
      <w:lvlText w:val="%9."/>
      <w:lvlJc w:val="right"/>
      <w:pPr>
        <w:ind w:left="6480" w:hanging="180"/>
      </w:pPr>
    </w:lvl>
  </w:abstractNum>
  <w:abstractNum w:abstractNumId="4">
    <w:nsid w:val="679F7B11"/>
    <w:multiLevelType w:val="hybridMultilevel"/>
    <w:tmpl w:val="3A82FE52"/>
    <w:lvl w:ilvl="0" w:tplc="56B8493E">
      <w:start w:val="1"/>
      <w:numFmt w:val="decimalFullWidth"/>
      <w:lvlText w:val="%1."/>
      <w:lvlJc w:val="left"/>
      <w:pPr>
        <w:ind w:left="720" w:hanging="360"/>
      </w:pPr>
    </w:lvl>
    <w:lvl w:ilvl="1" w:tplc="3ED8432E">
      <w:start w:val="1"/>
      <w:numFmt w:val="lowerLetter"/>
      <w:lvlText w:val="%2."/>
      <w:lvlJc w:val="left"/>
      <w:pPr>
        <w:ind w:left="1440" w:hanging="360"/>
      </w:pPr>
    </w:lvl>
    <w:lvl w:ilvl="2" w:tplc="C8D8BD8C">
      <w:start w:val="1"/>
      <w:numFmt w:val="lowerRoman"/>
      <w:lvlText w:val="%3."/>
      <w:lvlJc w:val="right"/>
      <w:pPr>
        <w:ind w:left="2160" w:hanging="180"/>
      </w:pPr>
    </w:lvl>
    <w:lvl w:ilvl="3" w:tplc="4CEC81EC">
      <w:start w:val="1"/>
      <w:numFmt w:val="decimal"/>
      <w:lvlText w:val="%4."/>
      <w:lvlJc w:val="left"/>
      <w:pPr>
        <w:ind w:left="2880" w:hanging="360"/>
      </w:pPr>
    </w:lvl>
    <w:lvl w:ilvl="4" w:tplc="B3961D82">
      <w:start w:val="1"/>
      <w:numFmt w:val="lowerLetter"/>
      <w:lvlText w:val="%5."/>
      <w:lvlJc w:val="left"/>
      <w:pPr>
        <w:ind w:left="3600" w:hanging="360"/>
      </w:pPr>
    </w:lvl>
    <w:lvl w:ilvl="5" w:tplc="50AC330A">
      <w:start w:val="1"/>
      <w:numFmt w:val="lowerRoman"/>
      <w:lvlText w:val="%6."/>
      <w:lvlJc w:val="right"/>
      <w:pPr>
        <w:ind w:left="4320" w:hanging="180"/>
      </w:pPr>
    </w:lvl>
    <w:lvl w:ilvl="6" w:tplc="8B74769A">
      <w:start w:val="1"/>
      <w:numFmt w:val="decimal"/>
      <w:lvlText w:val="%7."/>
      <w:lvlJc w:val="left"/>
      <w:pPr>
        <w:ind w:left="5040" w:hanging="360"/>
      </w:pPr>
    </w:lvl>
    <w:lvl w:ilvl="7" w:tplc="5ED0A4F8">
      <w:start w:val="1"/>
      <w:numFmt w:val="lowerLetter"/>
      <w:lvlText w:val="%8."/>
      <w:lvlJc w:val="left"/>
      <w:pPr>
        <w:ind w:left="5760" w:hanging="360"/>
      </w:pPr>
    </w:lvl>
    <w:lvl w:ilvl="8" w:tplc="35824D3E">
      <w:start w:val="1"/>
      <w:numFmt w:val="lowerRoman"/>
      <w:lvlText w:val="%9."/>
      <w:lvlJc w:val="right"/>
      <w:pPr>
        <w:ind w:left="6480" w:hanging="180"/>
      </w:pPr>
    </w:lvl>
  </w:abstractNum>
  <w:abstractNum w:abstractNumId="5">
    <w:nsid w:val="67D76ED9"/>
    <w:multiLevelType w:val="hybridMultilevel"/>
    <w:tmpl w:val="887EB90C"/>
    <w:lvl w:ilvl="0" w:tplc="79B0C796">
      <w:start w:val="2"/>
      <w:numFmt w:val="decimalFullWidth"/>
      <w:lvlText w:val="%1."/>
      <w:lvlJc w:val="left"/>
      <w:pPr>
        <w:ind w:left="720" w:hanging="360"/>
      </w:pPr>
    </w:lvl>
    <w:lvl w:ilvl="1" w:tplc="51046130">
      <w:start w:val="1"/>
      <w:numFmt w:val="lowerLetter"/>
      <w:lvlText w:val="%2."/>
      <w:lvlJc w:val="left"/>
      <w:pPr>
        <w:ind w:left="1440" w:hanging="360"/>
      </w:pPr>
    </w:lvl>
    <w:lvl w:ilvl="2" w:tplc="D4F09778">
      <w:start w:val="1"/>
      <w:numFmt w:val="lowerRoman"/>
      <w:lvlText w:val="%3."/>
      <w:lvlJc w:val="right"/>
      <w:pPr>
        <w:ind w:left="2160" w:hanging="180"/>
      </w:pPr>
    </w:lvl>
    <w:lvl w:ilvl="3" w:tplc="77F680E0">
      <w:start w:val="1"/>
      <w:numFmt w:val="decimal"/>
      <w:lvlText w:val="%4."/>
      <w:lvlJc w:val="left"/>
      <w:pPr>
        <w:ind w:left="2880" w:hanging="360"/>
      </w:pPr>
    </w:lvl>
    <w:lvl w:ilvl="4" w:tplc="8F72A7C4">
      <w:start w:val="1"/>
      <w:numFmt w:val="lowerLetter"/>
      <w:lvlText w:val="%5."/>
      <w:lvlJc w:val="left"/>
      <w:pPr>
        <w:ind w:left="3600" w:hanging="360"/>
      </w:pPr>
    </w:lvl>
    <w:lvl w:ilvl="5" w:tplc="B378B84A">
      <w:start w:val="1"/>
      <w:numFmt w:val="lowerRoman"/>
      <w:lvlText w:val="%6."/>
      <w:lvlJc w:val="right"/>
      <w:pPr>
        <w:ind w:left="4320" w:hanging="180"/>
      </w:pPr>
    </w:lvl>
    <w:lvl w:ilvl="6" w:tplc="5C44F28A">
      <w:start w:val="1"/>
      <w:numFmt w:val="decimal"/>
      <w:lvlText w:val="%7."/>
      <w:lvlJc w:val="left"/>
      <w:pPr>
        <w:ind w:left="5040" w:hanging="360"/>
      </w:pPr>
    </w:lvl>
    <w:lvl w:ilvl="7" w:tplc="382EBE7E">
      <w:start w:val="1"/>
      <w:numFmt w:val="lowerLetter"/>
      <w:lvlText w:val="%8."/>
      <w:lvlJc w:val="left"/>
      <w:pPr>
        <w:ind w:left="5760" w:hanging="360"/>
      </w:pPr>
    </w:lvl>
    <w:lvl w:ilvl="8" w:tplc="6F6A96B6">
      <w:start w:val="1"/>
      <w:numFmt w:val="lowerRoman"/>
      <w:lvlText w:val="%9."/>
      <w:lvlJc w:val="right"/>
      <w:pPr>
        <w:ind w:left="6480" w:hanging="180"/>
      </w:pPr>
    </w:lvl>
  </w:abstractNum>
  <w:abstractNum w:abstractNumId="6">
    <w:nsid w:val="6BC25136"/>
    <w:multiLevelType w:val="hybridMultilevel"/>
    <w:tmpl w:val="9E965D2C"/>
    <w:lvl w:ilvl="0" w:tplc="F2646C60">
      <w:start w:val="1"/>
      <w:numFmt w:val="decimal"/>
      <w:lvlText w:val="%1."/>
      <w:lvlJc w:val="left"/>
      <w:pPr>
        <w:ind w:left="720" w:hanging="360"/>
      </w:pPr>
      <w:rPr>
        <w:b w:val="0"/>
      </w:rPr>
    </w:lvl>
    <w:lvl w:ilvl="1" w:tplc="3D16FA8C">
      <w:start w:val="1"/>
      <w:numFmt w:val="lowerLetter"/>
      <w:lvlText w:val="%2."/>
      <w:lvlJc w:val="left"/>
      <w:pPr>
        <w:ind w:left="1440" w:hanging="360"/>
      </w:pPr>
    </w:lvl>
    <w:lvl w:ilvl="2" w:tplc="5FEE9EF2">
      <w:start w:val="1"/>
      <w:numFmt w:val="lowerRoman"/>
      <w:lvlText w:val="%3."/>
      <w:lvlJc w:val="right"/>
      <w:pPr>
        <w:ind w:left="2160" w:hanging="180"/>
      </w:pPr>
    </w:lvl>
    <w:lvl w:ilvl="3" w:tplc="146A7AD0">
      <w:start w:val="1"/>
      <w:numFmt w:val="decimal"/>
      <w:lvlText w:val="%4."/>
      <w:lvlJc w:val="left"/>
      <w:pPr>
        <w:ind w:left="2880" w:hanging="360"/>
      </w:pPr>
    </w:lvl>
    <w:lvl w:ilvl="4" w:tplc="DE74874C">
      <w:start w:val="1"/>
      <w:numFmt w:val="lowerLetter"/>
      <w:lvlText w:val="%5."/>
      <w:lvlJc w:val="left"/>
      <w:pPr>
        <w:ind w:left="3600" w:hanging="360"/>
      </w:pPr>
    </w:lvl>
    <w:lvl w:ilvl="5" w:tplc="09D4579C">
      <w:start w:val="1"/>
      <w:numFmt w:val="lowerRoman"/>
      <w:lvlText w:val="%6."/>
      <w:lvlJc w:val="right"/>
      <w:pPr>
        <w:ind w:left="4320" w:hanging="180"/>
      </w:pPr>
    </w:lvl>
    <w:lvl w:ilvl="6" w:tplc="6D6084C2">
      <w:start w:val="1"/>
      <w:numFmt w:val="decimal"/>
      <w:lvlText w:val="%7."/>
      <w:lvlJc w:val="left"/>
      <w:pPr>
        <w:ind w:left="5040" w:hanging="360"/>
      </w:pPr>
    </w:lvl>
    <w:lvl w:ilvl="7" w:tplc="9372E368">
      <w:start w:val="1"/>
      <w:numFmt w:val="lowerLetter"/>
      <w:lvlText w:val="%8."/>
      <w:lvlJc w:val="left"/>
      <w:pPr>
        <w:ind w:left="5760" w:hanging="360"/>
      </w:pPr>
    </w:lvl>
    <w:lvl w:ilvl="8" w:tplc="898AFF2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BA"/>
    <w:rsid w:val="00005654"/>
    <w:rsid w:val="000328AD"/>
    <w:rsid w:val="00047AAF"/>
    <w:rsid w:val="00054C31"/>
    <w:rsid w:val="00083C7B"/>
    <w:rsid w:val="000A36CE"/>
    <w:rsid w:val="000A43D3"/>
    <w:rsid w:val="000B04C0"/>
    <w:rsid w:val="000D262F"/>
    <w:rsid w:val="000D7AE2"/>
    <w:rsid w:val="000F5501"/>
    <w:rsid w:val="0010254A"/>
    <w:rsid w:val="0011225E"/>
    <w:rsid w:val="00114568"/>
    <w:rsid w:val="00123F04"/>
    <w:rsid w:val="001441B2"/>
    <w:rsid w:val="00152233"/>
    <w:rsid w:val="001800CE"/>
    <w:rsid w:val="001903DB"/>
    <w:rsid w:val="001A02DF"/>
    <w:rsid w:val="001B1AB0"/>
    <w:rsid w:val="001F00C4"/>
    <w:rsid w:val="001F12F6"/>
    <w:rsid w:val="00232BA8"/>
    <w:rsid w:val="00242D87"/>
    <w:rsid w:val="00270082"/>
    <w:rsid w:val="002762FF"/>
    <w:rsid w:val="00281AC6"/>
    <w:rsid w:val="00282B91"/>
    <w:rsid w:val="00293DFD"/>
    <w:rsid w:val="002A0027"/>
    <w:rsid w:val="002E2C46"/>
    <w:rsid w:val="00303B1B"/>
    <w:rsid w:val="00347A23"/>
    <w:rsid w:val="00363D30"/>
    <w:rsid w:val="00374A1C"/>
    <w:rsid w:val="00375415"/>
    <w:rsid w:val="003777B2"/>
    <w:rsid w:val="003A7C8E"/>
    <w:rsid w:val="003E5772"/>
    <w:rsid w:val="003F12DF"/>
    <w:rsid w:val="003F1BBF"/>
    <w:rsid w:val="003F3424"/>
    <w:rsid w:val="00404C30"/>
    <w:rsid w:val="004551B1"/>
    <w:rsid w:val="00457029"/>
    <w:rsid w:val="00487A17"/>
    <w:rsid w:val="0049531B"/>
    <w:rsid w:val="004B77AE"/>
    <w:rsid w:val="004C3EAC"/>
    <w:rsid w:val="004D7E49"/>
    <w:rsid w:val="004D7EC5"/>
    <w:rsid w:val="004E24EC"/>
    <w:rsid w:val="004F68FF"/>
    <w:rsid w:val="005433A6"/>
    <w:rsid w:val="0055036D"/>
    <w:rsid w:val="005630C9"/>
    <w:rsid w:val="00563A3C"/>
    <w:rsid w:val="005702A3"/>
    <w:rsid w:val="0058388E"/>
    <w:rsid w:val="005D18CB"/>
    <w:rsid w:val="005E4DB3"/>
    <w:rsid w:val="0060172E"/>
    <w:rsid w:val="00610AB3"/>
    <w:rsid w:val="00663C94"/>
    <w:rsid w:val="00664E78"/>
    <w:rsid w:val="006A090D"/>
    <w:rsid w:val="006B2982"/>
    <w:rsid w:val="006B5280"/>
    <w:rsid w:val="006F629E"/>
    <w:rsid w:val="00707FB8"/>
    <w:rsid w:val="00714457"/>
    <w:rsid w:val="00741330"/>
    <w:rsid w:val="00741F9B"/>
    <w:rsid w:val="00761B72"/>
    <w:rsid w:val="00777833"/>
    <w:rsid w:val="007C7632"/>
    <w:rsid w:val="007E4D75"/>
    <w:rsid w:val="007E61DF"/>
    <w:rsid w:val="00852FCA"/>
    <w:rsid w:val="008713D0"/>
    <w:rsid w:val="00887718"/>
    <w:rsid w:val="008B5411"/>
    <w:rsid w:val="008E33B9"/>
    <w:rsid w:val="008F2C4E"/>
    <w:rsid w:val="00902F5F"/>
    <w:rsid w:val="00904B5E"/>
    <w:rsid w:val="00911C59"/>
    <w:rsid w:val="00912065"/>
    <w:rsid w:val="0092522D"/>
    <w:rsid w:val="00926FF4"/>
    <w:rsid w:val="00936AD0"/>
    <w:rsid w:val="009C3D6E"/>
    <w:rsid w:val="009C4DA0"/>
    <w:rsid w:val="009D424D"/>
    <w:rsid w:val="009D4B36"/>
    <w:rsid w:val="009E392E"/>
    <w:rsid w:val="00A16F96"/>
    <w:rsid w:val="00A30427"/>
    <w:rsid w:val="00A44D8B"/>
    <w:rsid w:val="00A50D78"/>
    <w:rsid w:val="00A51EF3"/>
    <w:rsid w:val="00A758CB"/>
    <w:rsid w:val="00A932A8"/>
    <w:rsid w:val="00B01661"/>
    <w:rsid w:val="00B257F3"/>
    <w:rsid w:val="00B3434B"/>
    <w:rsid w:val="00B40D39"/>
    <w:rsid w:val="00B601E9"/>
    <w:rsid w:val="00B810BA"/>
    <w:rsid w:val="00B8276A"/>
    <w:rsid w:val="00B97491"/>
    <w:rsid w:val="00BC343B"/>
    <w:rsid w:val="00BF3872"/>
    <w:rsid w:val="00C00E05"/>
    <w:rsid w:val="00C130F0"/>
    <w:rsid w:val="00C226A1"/>
    <w:rsid w:val="00C24C61"/>
    <w:rsid w:val="00C47D17"/>
    <w:rsid w:val="00C47D4D"/>
    <w:rsid w:val="00C53778"/>
    <w:rsid w:val="00C60A8C"/>
    <w:rsid w:val="00C64311"/>
    <w:rsid w:val="00CA3C70"/>
    <w:rsid w:val="00CB71FD"/>
    <w:rsid w:val="00CD3B30"/>
    <w:rsid w:val="00CE7CB8"/>
    <w:rsid w:val="00CF60AC"/>
    <w:rsid w:val="00D27B79"/>
    <w:rsid w:val="00D50140"/>
    <w:rsid w:val="00D6338B"/>
    <w:rsid w:val="00D64F44"/>
    <w:rsid w:val="00D659A0"/>
    <w:rsid w:val="00D6605B"/>
    <w:rsid w:val="00D70D21"/>
    <w:rsid w:val="00D779FF"/>
    <w:rsid w:val="00DA3C4A"/>
    <w:rsid w:val="00DC32BC"/>
    <w:rsid w:val="00DC61DE"/>
    <w:rsid w:val="00DD7432"/>
    <w:rsid w:val="00DF27C0"/>
    <w:rsid w:val="00E017C6"/>
    <w:rsid w:val="00E05F34"/>
    <w:rsid w:val="00E33F78"/>
    <w:rsid w:val="00E404FD"/>
    <w:rsid w:val="00E47C2A"/>
    <w:rsid w:val="00E911C7"/>
    <w:rsid w:val="00EA1D46"/>
    <w:rsid w:val="00EA652D"/>
    <w:rsid w:val="00EC0BFC"/>
    <w:rsid w:val="00EF4947"/>
    <w:rsid w:val="00F038D2"/>
    <w:rsid w:val="00F12DB6"/>
    <w:rsid w:val="00F42BDB"/>
    <w:rsid w:val="00FA6ACA"/>
    <w:rsid w:val="00FB2BDD"/>
    <w:rsid w:val="00FD1C35"/>
    <w:rsid w:val="00FF5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 Yas" w:eastAsiaTheme="minorHAnsi" w:hAnsi="X Yas"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asciiTheme="minorHAnsi" w:hAnsiTheme="minorHAnsi" w:cstheme="minorBidi"/>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NormalWeb">
    <w:name w:val="Normal (Web)"/>
    <w:basedOn w:val="Normal"/>
    <w:uiPriority w:val="99"/>
    <w:unhideWhenUsed/>
    <w:pPr>
      <w:spacing w:before="100" w:after="100"/>
    </w:pPr>
    <w:rPr>
      <w:rFonts w:ascii="Times New Roman" w:hAnsi="Times New Roman" w:cs="Times New Roman"/>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5B9BD5" w:themeColor="accent1"/>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styleId="IntenseReference">
    <w:name w:val="Intense Reference"/>
    <w:basedOn w:val="DefaultParagraphFont"/>
    <w:uiPriority w:val="32"/>
    <w:qFormat/>
    <w:rPr>
      <w:b/>
      <w:smallCaps/>
      <w:color w:val="ED7D31" w:themeColor="accent2"/>
      <w:spacing w:val="5"/>
      <w:u w:val="single"/>
    </w:rPr>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SubtleEmphasis">
    <w:name w:val="Subtle Emphasis"/>
    <w:basedOn w:val="DefaultParagraphFont"/>
    <w:uiPriority w:val="19"/>
    <w:qFormat/>
    <w:rPr>
      <w:i/>
      <w:color w:val="808080" w:themeColor="text1" w:themeTint="7F"/>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rPr>
      <w:rFonts w:ascii="Times New Roman" w:hAnsi="Times New Roman" w:cs="Times New Roman"/>
      <w:sz w:val="21"/>
    </w:rPr>
  </w:style>
  <w:style w:type="paragraph" w:styleId="FootnoteText">
    <w:name w:val="footnote text"/>
    <w:basedOn w:val="Normal"/>
    <w:link w:val="FootnoteTextChar"/>
    <w:uiPriority w:val="99"/>
    <w:semiHidden/>
    <w:unhideWhenUsed/>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FooterChar">
    <w:name w:val="Footer Char"/>
    <w:basedOn w:val="DefaultParagraphFont"/>
    <w:link w:val="Footer"/>
    <w:uiPriority w:val="99"/>
    <w:rPr>
      <w:rFonts w:asciiTheme="minorHAnsi" w:hAnsiTheme="minorHAnsi" w:cstheme="minorBidi"/>
      <w:sz w:val="24"/>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HeaderChar">
    <w:name w:val="Header Char"/>
    <w:basedOn w:val="DefaultParagraphFont"/>
    <w:link w:val="Header"/>
    <w:uiPriority w:val="99"/>
    <w:rPr>
      <w:rFonts w:asciiTheme="minorHAnsi" w:hAnsiTheme="minorHAnsi" w:cstheme="minorBidi"/>
      <w:sz w:val="24"/>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 Yas" w:eastAsiaTheme="minorHAnsi" w:hAnsi="X Yas"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asciiTheme="minorHAnsi" w:hAnsiTheme="minorHAnsi" w:cstheme="minorBidi"/>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NormalWeb">
    <w:name w:val="Normal (Web)"/>
    <w:basedOn w:val="Normal"/>
    <w:uiPriority w:val="99"/>
    <w:unhideWhenUsed/>
    <w:pPr>
      <w:spacing w:before="100" w:after="100"/>
    </w:pPr>
    <w:rPr>
      <w:rFonts w:ascii="Times New Roman" w:hAnsi="Times New Roman" w:cs="Times New Roman"/>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5B9BD5" w:themeColor="accent1"/>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styleId="IntenseReference">
    <w:name w:val="Intense Reference"/>
    <w:basedOn w:val="DefaultParagraphFont"/>
    <w:uiPriority w:val="32"/>
    <w:qFormat/>
    <w:rPr>
      <w:b/>
      <w:smallCaps/>
      <w:color w:val="ED7D31" w:themeColor="accent2"/>
      <w:spacing w:val="5"/>
      <w:u w:val="single"/>
    </w:rPr>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SubtleEmphasis">
    <w:name w:val="Subtle Emphasis"/>
    <w:basedOn w:val="DefaultParagraphFont"/>
    <w:uiPriority w:val="19"/>
    <w:qFormat/>
    <w:rPr>
      <w:i/>
      <w:color w:val="808080" w:themeColor="text1" w:themeTint="7F"/>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rPr>
      <w:rFonts w:ascii="Times New Roman" w:hAnsi="Times New Roman" w:cs="Times New Roman"/>
      <w:sz w:val="21"/>
    </w:rPr>
  </w:style>
  <w:style w:type="paragraph" w:styleId="FootnoteText">
    <w:name w:val="footnote text"/>
    <w:basedOn w:val="Normal"/>
    <w:link w:val="FootnoteTextChar"/>
    <w:uiPriority w:val="99"/>
    <w:semiHidden/>
    <w:unhideWhenUsed/>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FooterChar">
    <w:name w:val="Footer Char"/>
    <w:basedOn w:val="DefaultParagraphFont"/>
    <w:link w:val="Footer"/>
    <w:uiPriority w:val="99"/>
    <w:rPr>
      <w:rFonts w:asciiTheme="minorHAnsi" w:hAnsiTheme="minorHAnsi" w:cstheme="minorBidi"/>
      <w:sz w:val="24"/>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HeaderChar">
    <w:name w:val="Header Char"/>
    <w:basedOn w:val="DefaultParagraphFont"/>
    <w:link w:val="Header"/>
    <w:uiPriority w:val="99"/>
    <w:rPr>
      <w:rFonts w:asciiTheme="minorHAnsi" w:hAnsiTheme="minorHAnsi" w:cstheme="minorBidi"/>
      <w:sz w:val="24"/>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5C7F-75F7-40B5-9B84-975A95E0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61F7FA9B.dotm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Other</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Akram Sharifi</cp:lastModifiedBy>
  <cp:revision>2</cp:revision>
  <dcterms:created xsi:type="dcterms:W3CDTF">2018-09-11T07:48:00Z</dcterms:created>
  <dcterms:modified xsi:type="dcterms:W3CDTF">2018-09-11T07:48:00Z</dcterms:modified>
</cp:coreProperties>
</file>