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C8A7C" w14:textId="4BEF7ABB" w:rsidR="00EA0B5B" w:rsidRPr="000703BF" w:rsidRDefault="000703BF" w:rsidP="001F46EB">
      <w:pPr>
        <w:spacing w:line="360" w:lineRule="auto"/>
        <w:ind w:firstLine="230"/>
        <w:jc w:val="center"/>
        <w:rPr>
          <w:rFonts w:cs="B Titr"/>
          <w:b/>
          <w:bCs/>
          <w:sz w:val="32"/>
          <w:szCs w:val="28"/>
          <w:rtl/>
          <w:lang w:bidi="fa-IR"/>
        </w:rPr>
      </w:pPr>
      <w:r w:rsidRPr="000703BF">
        <w:rPr>
          <w:rFonts w:cs="B Titr" w:hint="cs"/>
          <w:b/>
          <w:bCs/>
          <w:sz w:val="32"/>
          <w:szCs w:val="28"/>
          <w:rtl/>
          <w:lang w:bidi="fa-IR"/>
        </w:rPr>
        <w:t>باسمه تعالی</w:t>
      </w:r>
    </w:p>
    <w:p w14:paraId="3D4434C5" w14:textId="201DD67D" w:rsidR="000703BF" w:rsidRPr="000703BF" w:rsidRDefault="000703BF" w:rsidP="001F46EB">
      <w:pPr>
        <w:spacing w:line="360" w:lineRule="auto"/>
        <w:ind w:firstLine="230"/>
        <w:jc w:val="center"/>
        <w:rPr>
          <w:rFonts w:cs="B Titr"/>
          <w:b/>
          <w:bCs/>
          <w:sz w:val="32"/>
          <w:szCs w:val="28"/>
          <w:rtl/>
          <w:lang w:bidi="fa-IR"/>
        </w:rPr>
      </w:pPr>
      <w:r w:rsidRPr="000703BF">
        <w:rPr>
          <w:rFonts w:cs="B Titr" w:hint="cs"/>
          <w:b/>
          <w:bCs/>
          <w:sz w:val="32"/>
          <w:szCs w:val="28"/>
          <w:rtl/>
          <w:lang w:bidi="fa-IR"/>
        </w:rPr>
        <w:t>گزارش کمیته نظارت کمیسیون ویژه تولید مجلس شورای اسلامی</w:t>
      </w:r>
    </w:p>
    <w:p w14:paraId="33BA4D2E" w14:textId="4F682743" w:rsidR="000703BF" w:rsidRDefault="000703BF" w:rsidP="001F46EB">
      <w:pPr>
        <w:spacing w:line="360" w:lineRule="auto"/>
        <w:ind w:firstLine="230"/>
        <w:jc w:val="center"/>
        <w:rPr>
          <w:rFonts w:cs="B Titr"/>
          <w:b/>
          <w:bCs/>
          <w:sz w:val="32"/>
          <w:szCs w:val="28"/>
          <w:rtl/>
          <w:lang w:bidi="fa-IR"/>
        </w:rPr>
      </w:pPr>
      <w:r w:rsidRPr="000703BF">
        <w:rPr>
          <w:rFonts w:cs="B Titr" w:hint="cs"/>
          <w:b/>
          <w:bCs/>
          <w:sz w:val="32"/>
          <w:szCs w:val="28"/>
          <w:rtl/>
          <w:lang w:bidi="fa-IR"/>
        </w:rPr>
        <w:t>نظارت بر اجرای قانون حداکثر استفاده از توان تولید</w:t>
      </w:r>
      <w:r w:rsidR="00716C7E">
        <w:rPr>
          <w:rFonts w:cs="B Titr" w:hint="cs"/>
          <w:b/>
          <w:bCs/>
          <w:sz w:val="32"/>
          <w:szCs w:val="28"/>
          <w:rtl/>
          <w:lang w:bidi="fa-IR"/>
        </w:rPr>
        <w:t>ی و خدماتی کشور و حمایت از کالای ایرانی</w:t>
      </w:r>
    </w:p>
    <w:p w14:paraId="69B70EE0" w14:textId="03502388" w:rsidR="00052F30" w:rsidRDefault="00052F30" w:rsidP="001F46EB">
      <w:pPr>
        <w:spacing w:line="360" w:lineRule="auto"/>
        <w:ind w:firstLine="230"/>
        <w:jc w:val="center"/>
        <w:rPr>
          <w:rFonts w:cs="B Titr"/>
          <w:b/>
          <w:bCs/>
          <w:sz w:val="32"/>
          <w:szCs w:val="28"/>
          <w:rtl/>
          <w:lang w:bidi="fa-IR"/>
        </w:rPr>
      </w:pPr>
      <w:r>
        <w:rPr>
          <w:rFonts w:cs="B Titr" w:hint="cs"/>
          <w:b/>
          <w:bCs/>
          <w:sz w:val="32"/>
          <w:szCs w:val="28"/>
          <w:rtl/>
          <w:lang w:bidi="fa-IR"/>
        </w:rPr>
        <w:t>21 شهریور 1400</w:t>
      </w:r>
    </w:p>
    <w:p w14:paraId="346FC849" w14:textId="77777777" w:rsidR="00D56683" w:rsidRPr="000703BF" w:rsidRDefault="00D56683" w:rsidP="001F46EB">
      <w:pPr>
        <w:spacing w:line="360" w:lineRule="auto"/>
        <w:ind w:firstLine="230"/>
        <w:jc w:val="center"/>
        <w:rPr>
          <w:rFonts w:cs="B Titr"/>
          <w:b/>
          <w:bCs/>
          <w:sz w:val="32"/>
          <w:szCs w:val="28"/>
          <w:rtl/>
          <w:lang w:bidi="fa-IR"/>
        </w:rPr>
      </w:pPr>
    </w:p>
    <w:p w14:paraId="56AD1EA5" w14:textId="52F223B2" w:rsidR="000703BF" w:rsidRPr="001F46EB" w:rsidRDefault="000703BF" w:rsidP="001F46EB">
      <w:pPr>
        <w:spacing w:line="360" w:lineRule="auto"/>
        <w:ind w:firstLine="230"/>
        <w:rPr>
          <w:rFonts w:cs="B Mitra"/>
          <w:b/>
          <w:bCs/>
          <w:sz w:val="32"/>
          <w:szCs w:val="28"/>
          <w:rtl/>
          <w:lang w:bidi="fa-IR"/>
        </w:rPr>
      </w:pPr>
      <w:r w:rsidRPr="001F46EB">
        <w:rPr>
          <w:rFonts w:cs="B Mitra" w:hint="cs"/>
          <w:b/>
          <w:bCs/>
          <w:sz w:val="32"/>
          <w:szCs w:val="28"/>
          <w:rtl/>
          <w:lang w:bidi="fa-IR"/>
        </w:rPr>
        <w:t xml:space="preserve">به استناد گزارش های ارائه شده از سوی هیئت نظارت بر قانون </w:t>
      </w:r>
      <w:r w:rsidR="00716C7E" w:rsidRPr="001F46EB">
        <w:rPr>
          <w:rFonts w:cs="B Mitra" w:hint="cs"/>
          <w:b/>
          <w:bCs/>
          <w:sz w:val="32"/>
          <w:szCs w:val="28"/>
          <w:rtl/>
          <w:lang w:bidi="fa-IR"/>
        </w:rPr>
        <w:t>(وزارت صمت)</w:t>
      </w:r>
      <w:r w:rsidRPr="001F46EB">
        <w:rPr>
          <w:rFonts w:cs="B Mitra" w:hint="cs"/>
          <w:b/>
          <w:bCs/>
          <w:sz w:val="32"/>
          <w:szCs w:val="28"/>
          <w:rtl/>
          <w:lang w:bidi="fa-IR"/>
        </w:rPr>
        <w:t xml:space="preserve"> و همچنین گزارش های تکمیلی مرکز پژوهش های مجلس شورای اسلامی در این زمینه، </w:t>
      </w:r>
      <w:r w:rsidR="00D455E4" w:rsidRPr="001F46EB">
        <w:rPr>
          <w:rFonts w:cs="B Mitra" w:hint="cs"/>
          <w:b/>
          <w:bCs/>
          <w:sz w:val="32"/>
          <w:szCs w:val="28"/>
          <w:rtl/>
          <w:lang w:bidi="fa-IR"/>
        </w:rPr>
        <w:t>قانون در قالب 70 حکم استخراج گردیده است که هر حکم به یک یا چند دستگاه موضوعی مرتبط است.</w:t>
      </w:r>
    </w:p>
    <w:p w14:paraId="569D2C97" w14:textId="770F9445" w:rsidR="00D455E4" w:rsidRPr="001F46EB" w:rsidRDefault="00D455E4" w:rsidP="001F46EB">
      <w:pPr>
        <w:spacing w:line="360" w:lineRule="auto"/>
        <w:ind w:firstLine="230"/>
        <w:rPr>
          <w:rFonts w:cs="B Mitra"/>
          <w:b/>
          <w:bCs/>
          <w:sz w:val="32"/>
          <w:szCs w:val="28"/>
          <w:rtl/>
          <w:lang w:bidi="fa-IR"/>
        </w:rPr>
      </w:pPr>
      <w:r w:rsidRPr="001F46EB">
        <w:rPr>
          <w:rFonts w:cs="B Mitra" w:hint="cs"/>
          <w:b/>
          <w:bCs/>
          <w:sz w:val="32"/>
          <w:szCs w:val="28"/>
          <w:rtl/>
          <w:lang w:bidi="fa-IR"/>
        </w:rPr>
        <w:t xml:space="preserve">مطابق با گزارش مرکز پژوهش های مجلس، از 70 حکم 11 مورد اجرایی شده، 36 مورد در حال اجراست و 23 مورد اجرا نشده یا وضعیت مشخصی ندارد. همچنین مطابق با گزارش هیئت نظارت، 38 مورد اجرایی شده، </w:t>
      </w:r>
      <w:r w:rsidR="00FB34F6" w:rsidRPr="001F46EB">
        <w:rPr>
          <w:rFonts w:cs="B Mitra" w:hint="cs"/>
          <w:b/>
          <w:bCs/>
          <w:sz w:val="32"/>
          <w:szCs w:val="28"/>
          <w:rtl/>
          <w:lang w:bidi="fa-IR"/>
        </w:rPr>
        <w:t>20</w:t>
      </w:r>
      <w:r w:rsidRPr="001F46EB">
        <w:rPr>
          <w:rFonts w:cs="B Mitra" w:hint="cs"/>
          <w:b/>
          <w:bCs/>
          <w:sz w:val="32"/>
          <w:szCs w:val="28"/>
          <w:rtl/>
          <w:lang w:bidi="fa-IR"/>
        </w:rPr>
        <w:t xml:space="preserve"> مورد در حال اجرا و </w:t>
      </w:r>
      <w:r w:rsidR="00FB34F6" w:rsidRPr="001F46EB">
        <w:rPr>
          <w:rFonts w:cs="B Mitra" w:hint="cs"/>
          <w:b/>
          <w:bCs/>
          <w:sz w:val="32"/>
          <w:szCs w:val="28"/>
          <w:rtl/>
          <w:lang w:bidi="fa-IR"/>
        </w:rPr>
        <w:t>12</w:t>
      </w:r>
      <w:r w:rsidRPr="001F46EB">
        <w:rPr>
          <w:rFonts w:cs="B Mitra" w:hint="cs"/>
          <w:b/>
          <w:bCs/>
          <w:sz w:val="32"/>
          <w:szCs w:val="28"/>
          <w:rtl/>
          <w:lang w:bidi="fa-IR"/>
        </w:rPr>
        <w:t xml:space="preserve"> مورد اجرا نشده یا وضعیت مشخصی ندارد.</w:t>
      </w:r>
      <w:r w:rsidR="00FB34F6" w:rsidRPr="001F46EB">
        <w:rPr>
          <w:rFonts w:cs="B Mitra" w:hint="cs"/>
          <w:b/>
          <w:bCs/>
          <w:sz w:val="32"/>
          <w:szCs w:val="28"/>
          <w:rtl/>
          <w:lang w:bidi="fa-IR"/>
        </w:rPr>
        <w:t xml:space="preserve"> این اختلاف که بیشتر در خصوص موارد اجرایی شده یا در حال اجراست، نیازمند بررسی بیشتر است و البته با توجه به اینکه عمده موارد در مرحله طی روالهای قانونی و آئین نامه ای است، حاوی مشکل تلقی نمی شود؛ اما در خصوص موارد اجرا نشده یا مواردی که وضعیت آن مشخص نیست، مهمترین بندها به قرار زیر است:</w:t>
      </w:r>
    </w:p>
    <w:p w14:paraId="1F091E4D" w14:textId="3A1A327D" w:rsidR="00FB34F6" w:rsidRPr="001F46EB" w:rsidRDefault="00FB34F6" w:rsidP="001F46EB">
      <w:pPr>
        <w:pStyle w:val="ListParagraph"/>
        <w:numPr>
          <w:ilvl w:val="0"/>
          <w:numId w:val="17"/>
        </w:numPr>
        <w:spacing w:line="360" w:lineRule="auto"/>
        <w:rPr>
          <w:rFonts w:cs="B Mitra"/>
          <w:b/>
          <w:bCs/>
          <w:sz w:val="32"/>
          <w:szCs w:val="28"/>
          <w:lang w:bidi="fa-IR"/>
        </w:rPr>
      </w:pPr>
      <w:r w:rsidRPr="001F46EB">
        <w:rPr>
          <w:rFonts w:cs="B Mitra" w:hint="cs"/>
          <w:b/>
          <w:bCs/>
          <w:sz w:val="32"/>
          <w:szCs w:val="28"/>
          <w:rtl/>
          <w:lang w:bidi="fa-IR"/>
        </w:rPr>
        <w:lastRenderedPageBreak/>
        <w:t>موارد مرتبط با تامین مالی ارزی تولیدکنندگان به مسئولیت بانک مرکزی در ماده 7 قانون</w:t>
      </w:r>
    </w:p>
    <w:p w14:paraId="1A0FC77E" w14:textId="0AC80514" w:rsidR="00FB34F6" w:rsidRPr="001F46EB" w:rsidRDefault="00FB34F6" w:rsidP="001F46EB">
      <w:pPr>
        <w:pStyle w:val="ListParagraph"/>
        <w:numPr>
          <w:ilvl w:val="0"/>
          <w:numId w:val="17"/>
        </w:numPr>
        <w:spacing w:line="360" w:lineRule="auto"/>
        <w:rPr>
          <w:rFonts w:cs="B Mitra"/>
          <w:b/>
          <w:bCs/>
          <w:sz w:val="32"/>
          <w:szCs w:val="28"/>
          <w:lang w:bidi="fa-IR"/>
        </w:rPr>
      </w:pPr>
      <w:r w:rsidRPr="001F46EB">
        <w:rPr>
          <w:rFonts w:cs="B Mitra" w:hint="cs"/>
          <w:b/>
          <w:bCs/>
          <w:sz w:val="32"/>
          <w:szCs w:val="28"/>
          <w:rtl/>
          <w:lang w:bidi="fa-IR"/>
        </w:rPr>
        <w:t>موارد مرتبط با تسهیلات بیمه ای قراردادها به مسئولین سازمان تامین اجتماعی در ماده 11 قانون</w:t>
      </w:r>
    </w:p>
    <w:p w14:paraId="162C1A51" w14:textId="10F81D20" w:rsidR="00FB34F6" w:rsidRPr="001F46EB" w:rsidRDefault="00FB34F6" w:rsidP="001F46EB">
      <w:pPr>
        <w:pStyle w:val="ListParagraph"/>
        <w:numPr>
          <w:ilvl w:val="0"/>
          <w:numId w:val="17"/>
        </w:numPr>
        <w:spacing w:line="360" w:lineRule="auto"/>
        <w:rPr>
          <w:rFonts w:cs="B Mitra"/>
          <w:b/>
          <w:bCs/>
          <w:sz w:val="32"/>
          <w:szCs w:val="28"/>
          <w:lang w:bidi="fa-IR"/>
        </w:rPr>
      </w:pPr>
      <w:r w:rsidRPr="001F46EB">
        <w:rPr>
          <w:rFonts w:cs="B Mitra" w:hint="cs"/>
          <w:b/>
          <w:bCs/>
          <w:sz w:val="32"/>
          <w:szCs w:val="28"/>
          <w:rtl/>
          <w:lang w:bidi="fa-IR"/>
        </w:rPr>
        <w:t xml:space="preserve">موارد مرتبط با مشوق های بیمه ای و مالیاتی به مسئولیت وزارت اقتصاد در ماده 12 و 14 قانون </w:t>
      </w:r>
    </w:p>
    <w:p w14:paraId="198214EB" w14:textId="5B9D5CB4" w:rsidR="00766318" w:rsidRPr="001F46EB" w:rsidRDefault="00766318" w:rsidP="001F46EB">
      <w:pPr>
        <w:spacing w:line="360" w:lineRule="auto"/>
        <w:rPr>
          <w:rFonts w:cs="B Mitra"/>
          <w:b/>
          <w:bCs/>
          <w:sz w:val="32"/>
          <w:szCs w:val="28"/>
          <w:lang w:bidi="fa-IR"/>
        </w:rPr>
      </w:pPr>
      <w:r w:rsidRPr="001F46EB">
        <w:rPr>
          <w:rFonts w:cs="B Mitra" w:hint="cs"/>
          <w:b/>
          <w:bCs/>
          <w:sz w:val="32"/>
          <w:szCs w:val="28"/>
          <w:rtl/>
          <w:lang w:bidi="fa-IR"/>
        </w:rPr>
        <w:t>بنابراین ضروری است نمایندگان بانک مرکزی، سازمان تامین اجتماعی و وزارت اقتصاد هر چه سریعتر در این زمینه اقدامات لازم را انجام داده و گزارش آن را به مجلس شورای اسلامی ارائه نمایند. از قضا موارد فوق الذکر، که در زمینه تامین مالی ارزی و مشوق های بیمه و مالیاتی است و تولیدکنندگان همواره از این محل مورد فشار قرار گرفته اند، جزو بخش های اصلی قانون محسوب می شود که یا راجع به آن گزارشی به هیئت نظارت و مجلس ارائه نشده یا در کل اجرایی نشده است.</w:t>
      </w:r>
    </w:p>
    <w:p w14:paraId="6EEB7067" w14:textId="7E91825A" w:rsidR="00766318" w:rsidRPr="001F46EB" w:rsidRDefault="001F46EB" w:rsidP="001F46EB">
      <w:pPr>
        <w:spacing w:line="360" w:lineRule="auto"/>
        <w:ind w:firstLine="0"/>
        <w:rPr>
          <w:rFonts w:cs="B Mitra"/>
          <w:b/>
          <w:bCs/>
          <w:sz w:val="32"/>
          <w:szCs w:val="28"/>
          <w:rtl/>
          <w:lang w:bidi="fa-IR"/>
        </w:rPr>
      </w:pPr>
      <w:r>
        <w:rPr>
          <w:rFonts w:cs="B Mitra" w:hint="cs"/>
          <w:b/>
          <w:bCs/>
          <w:sz w:val="32"/>
          <w:szCs w:val="28"/>
          <w:rtl/>
          <w:lang w:bidi="fa-IR"/>
        </w:rPr>
        <w:t xml:space="preserve">همچنین </w:t>
      </w:r>
      <w:r w:rsidR="00766318" w:rsidRPr="001F46EB">
        <w:rPr>
          <w:rFonts w:cs="B Mitra" w:hint="cs"/>
          <w:b/>
          <w:bCs/>
          <w:sz w:val="32"/>
          <w:szCs w:val="28"/>
          <w:rtl/>
          <w:lang w:bidi="fa-IR"/>
        </w:rPr>
        <w:t>مهمترین اقدام انجام شده ضمن این قانون، راه اندازی سامانه توانیران بوده است که به عنوان زیرساخت اصلی اجرای قانون، به مرور در حال تکمیل است. با این حال، ضروری است هیئت نظارت در مکاتبه با دستگاه های مختلف که هنوز تکالیف خود را به اتمام نرسانده اند، و طبق گزارش ارائه شده توسط این هیئت 20 مورد را شامل می شود، زمانبندی دقیق مشخص نموده و تاریخ اجرای نهایی آن را به صورت دقیق به مجلس شورای اسلامی و کمیسیون تولید گزارش نماید.</w:t>
      </w:r>
      <w:r>
        <w:rPr>
          <w:rFonts w:cs="B Mitra" w:hint="cs"/>
          <w:b/>
          <w:bCs/>
          <w:sz w:val="32"/>
          <w:szCs w:val="28"/>
          <w:rtl/>
          <w:lang w:bidi="fa-IR"/>
        </w:rPr>
        <w:t xml:space="preserve"> </w:t>
      </w:r>
    </w:p>
    <w:p w14:paraId="48BF719D" w14:textId="0FB07649" w:rsidR="00052F30" w:rsidRDefault="001F46EB" w:rsidP="00D56683">
      <w:pPr>
        <w:spacing w:before="0" w:after="0" w:line="360" w:lineRule="auto"/>
        <w:ind w:firstLine="0"/>
        <w:rPr>
          <w:rFonts w:cs="B Mitra"/>
          <w:b/>
          <w:bCs/>
          <w:sz w:val="32"/>
          <w:szCs w:val="28"/>
          <w:rtl/>
          <w:lang w:bidi="fa-IR"/>
        </w:rPr>
      </w:pPr>
      <w:r w:rsidRPr="001F46EB">
        <w:rPr>
          <w:rFonts w:cs="B Mitra" w:hint="cs"/>
          <w:b/>
          <w:bCs/>
          <w:sz w:val="32"/>
          <w:szCs w:val="28"/>
          <w:rtl/>
          <w:lang w:bidi="fa-IR"/>
        </w:rPr>
        <w:t xml:space="preserve">در ادامه گزارش هیئت نظارت بر قانون در خصوص 70 حکم ارائه شده </w:t>
      </w:r>
      <w:r>
        <w:rPr>
          <w:rFonts w:cs="B Mitra" w:hint="cs"/>
          <w:b/>
          <w:bCs/>
          <w:sz w:val="32"/>
          <w:szCs w:val="28"/>
          <w:rtl/>
          <w:lang w:bidi="fa-IR"/>
        </w:rPr>
        <w:t xml:space="preserve">که پس از تطابق با گزارش های مرکز پژوهش های مجلس، احکام </w:t>
      </w:r>
      <w:r w:rsidRPr="001F46EB">
        <w:rPr>
          <w:rFonts w:cs="B Mitra" w:hint="cs"/>
          <w:b/>
          <w:bCs/>
          <w:sz w:val="32"/>
          <w:szCs w:val="28"/>
          <w:rtl/>
          <w:lang w:bidi="fa-IR"/>
        </w:rPr>
        <w:t>به تفکیک موارد انجام شده (سبز رنگ)، موارد در حال انجام (زرد رنگ) و موارد انجام نشده یا نامشخص (قرمز رنگ) آمده است:</w:t>
      </w:r>
    </w:p>
    <w:tbl>
      <w:tblPr>
        <w:tblStyle w:val="TableGrid1"/>
        <w:bidiVisual/>
        <w:tblW w:w="14504" w:type="dxa"/>
        <w:tblInd w:w="-355" w:type="dxa"/>
        <w:tblLook w:val="04A0" w:firstRow="1" w:lastRow="0" w:firstColumn="1" w:lastColumn="0" w:noHBand="0" w:noVBand="1"/>
      </w:tblPr>
      <w:tblGrid>
        <w:gridCol w:w="701"/>
        <w:gridCol w:w="1571"/>
        <w:gridCol w:w="4860"/>
        <w:gridCol w:w="1701"/>
        <w:gridCol w:w="5671"/>
      </w:tblGrid>
      <w:tr w:rsidR="00EC53F0" w:rsidRPr="001A734C" w14:paraId="3E309061" w14:textId="42737A0A" w:rsidTr="00D56683">
        <w:trPr>
          <w:tblHeader/>
        </w:trPr>
        <w:tc>
          <w:tcPr>
            <w:tcW w:w="701" w:type="dxa"/>
            <w:shd w:val="clear" w:color="auto" w:fill="002060"/>
            <w:vAlign w:val="center"/>
          </w:tcPr>
          <w:p w14:paraId="2991858C" w14:textId="77777777" w:rsidR="00EC53F0" w:rsidRPr="00EA0B5B" w:rsidRDefault="00EC53F0" w:rsidP="007F2B09">
            <w:pPr>
              <w:spacing w:before="0" w:after="0" w:line="240" w:lineRule="auto"/>
              <w:ind w:firstLine="0"/>
              <w:jc w:val="center"/>
              <w:rPr>
                <w:rFonts w:ascii="Calibri" w:eastAsia="Calibri" w:hAnsi="Calibri"/>
                <w:b/>
                <w:bCs/>
                <w:color w:val="FFFFFF" w:themeColor="background1"/>
                <w:sz w:val="22"/>
                <w:szCs w:val="22"/>
                <w:rtl/>
                <w:lang w:bidi="fa-IR"/>
              </w:rPr>
            </w:pPr>
            <w:r w:rsidRPr="00EA0B5B">
              <w:rPr>
                <w:rFonts w:ascii="Calibri" w:eastAsia="Calibri" w:hAnsi="Calibri" w:hint="cs"/>
                <w:b/>
                <w:bCs/>
                <w:color w:val="FFFFFF" w:themeColor="background1"/>
                <w:sz w:val="22"/>
                <w:szCs w:val="22"/>
                <w:rtl/>
                <w:lang w:bidi="fa-IR"/>
              </w:rPr>
              <w:lastRenderedPageBreak/>
              <w:t>ردیف</w:t>
            </w:r>
          </w:p>
        </w:tc>
        <w:tc>
          <w:tcPr>
            <w:tcW w:w="1571" w:type="dxa"/>
            <w:shd w:val="clear" w:color="auto" w:fill="002060"/>
            <w:vAlign w:val="center"/>
          </w:tcPr>
          <w:p w14:paraId="4EBD0F72" w14:textId="77777777" w:rsidR="00EC53F0" w:rsidRPr="00EA0B5B" w:rsidRDefault="00EC53F0" w:rsidP="007F2B09">
            <w:pPr>
              <w:spacing w:before="0" w:after="0" w:line="240" w:lineRule="auto"/>
              <w:ind w:firstLine="0"/>
              <w:jc w:val="center"/>
              <w:rPr>
                <w:rFonts w:ascii="Calibri" w:eastAsia="Calibri" w:hAnsi="Calibri"/>
                <w:b/>
                <w:bCs/>
                <w:color w:val="FFFFFF" w:themeColor="background1"/>
                <w:sz w:val="22"/>
                <w:szCs w:val="22"/>
                <w:rtl/>
                <w:lang w:bidi="fa-IR"/>
              </w:rPr>
            </w:pPr>
            <w:r w:rsidRPr="00EA0B5B">
              <w:rPr>
                <w:rFonts w:ascii="Calibri" w:eastAsia="Calibri" w:hAnsi="Calibri" w:hint="cs"/>
                <w:b/>
                <w:bCs/>
                <w:color w:val="FFFFFF" w:themeColor="background1"/>
                <w:sz w:val="22"/>
                <w:szCs w:val="22"/>
                <w:rtl/>
                <w:lang w:bidi="fa-IR"/>
              </w:rPr>
              <w:t>حکم</w:t>
            </w:r>
          </w:p>
        </w:tc>
        <w:tc>
          <w:tcPr>
            <w:tcW w:w="4860" w:type="dxa"/>
            <w:shd w:val="clear" w:color="auto" w:fill="002060"/>
            <w:vAlign w:val="center"/>
          </w:tcPr>
          <w:p w14:paraId="46065C1C" w14:textId="77777777" w:rsidR="00EC53F0" w:rsidRPr="00EA0B5B" w:rsidRDefault="00EC53F0" w:rsidP="007F2B09">
            <w:pPr>
              <w:spacing w:before="0" w:after="0" w:line="240" w:lineRule="auto"/>
              <w:ind w:firstLine="0"/>
              <w:jc w:val="center"/>
              <w:rPr>
                <w:rFonts w:ascii="Calibri" w:eastAsia="Calibri" w:hAnsi="Calibri"/>
                <w:b/>
                <w:bCs/>
                <w:color w:val="FFFFFF" w:themeColor="background1"/>
                <w:sz w:val="22"/>
                <w:szCs w:val="22"/>
                <w:rtl/>
                <w:lang w:bidi="fa-IR"/>
              </w:rPr>
            </w:pPr>
            <w:r w:rsidRPr="00EA0B5B">
              <w:rPr>
                <w:rFonts w:ascii="Calibri" w:eastAsia="Calibri" w:hAnsi="Calibri" w:hint="cs"/>
                <w:b/>
                <w:bCs/>
                <w:color w:val="FFFFFF" w:themeColor="background1"/>
                <w:sz w:val="22"/>
                <w:szCs w:val="22"/>
                <w:rtl/>
                <w:lang w:bidi="fa-IR"/>
              </w:rPr>
              <w:t>خلاصه حکم</w:t>
            </w:r>
          </w:p>
        </w:tc>
        <w:tc>
          <w:tcPr>
            <w:tcW w:w="1701" w:type="dxa"/>
            <w:shd w:val="clear" w:color="auto" w:fill="002060"/>
            <w:vAlign w:val="center"/>
          </w:tcPr>
          <w:p w14:paraId="7D0873E3" w14:textId="77777777" w:rsidR="00EC53F0" w:rsidRPr="00EA0B5B" w:rsidRDefault="00EC53F0" w:rsidP="007F2B09">
            <w:pPr>
              <w:spacing w:before="0" w:after="0" w:line="240" w:lineRule="auto"/>
              <w:ind w:firstLine="0"/>
              <w:jc w:val="center"/>
              <w:rPr>
                <w:rFonts w:ascii="Calibri" w:eastAsia="Calibri" w:hAnsi="Calibri"/>
                <w:b/>
                <w:bCs/>
                <w:color w:val="FFFFFF" w:themeColor="background1"/>
                <w:sz w:val="22"/>
                <w:szCs w:val="22"/>
                <w:rtl/>
                <w:lang w:bidi="fa-IR"/>
              </w:rPr>
            </w:pPr>
            <w:r w:rsidRPr="00EA0B5B">
              <w:rPr>
                <w:rFonts w:ascii="Calibri" w:eastAsia="Calibri" w:hAnsi="Calibri" w:hint="cs"/>
                <w:b/>
                <w:bCs/>
                <w:color w:val="FFFFFF" w:themeColor="background1"/>
                <w:sz w:val="22"/>
                <w:szCs w:val="22"/>
                <w:rtl/>
                <w:lang w:bidi="fa-IR"/>
              </w:rPr>
              <w:t>سازمان متولی</w:t>
            </w:r>
          </w:p>
        </w:tc>
        <w:tc>
          <w:tcPr>
            <w:tcW w:w="5671" w:type="dxa"/>
            <w:shd w:val="clear" w:color="auto" w:fill="002060"/>
          </w:tcPr>
          <w:p w14:paraId="2A313E52" w14:textId="5D9B3816" w:rsidR="00EC53F0" w:rsidRPr="00EA0B5B" w:rsidRDefault="00EA0B5B" w:rsidP="007F2B09">
            <w:pPr>
              <w:spacing w:before="0" w:after="0" w:line="240" w:lineRule="auto"/>
              <w:ind w:firstLine="0"/>
              <w:jc w:val="center"/>
              <w:rPr>
                <w:rFonts w:ascii="Calibri" w:eastAsia="Calibri" w:hAnsi="Calibri"/>
                <w:b/>
                <w:bCs/>
                <w:color w:val="FFFFFF" w:themeColor="background1"/>
                <w:sz w:val="22"/>
                <w:szCs w:val="22"/>
                <w:rtl/>
                <w:lang w:bidi="fa-IR"/>
              </w:rPr>
            </w:pPr>
            <w:r w:rsidRPr="00EA0B5B">
              <w:rPr>
                <w:rFonts w:ascii="Calibri" w:eastAsia="Calibri" w:hAnsi="Calibri" w:hint="cs"/>
                <w:b/>
                <w:bCs/>
                <w:color w:val="FFFFFF" w:themeColor="background1"/>
                <w:sz w:val="22"/>
                <w:szCs w:val="22"/>
                <w:rtl/>
                <w:lang w:bidi="fa-IR"/>
              </w:rPr>
              <w:t>اقدامات انجام گرفته</w:t>
            </w:r>
          </w:p>
        </w:tc>
      </w:tr>
      <w:tr w:rsidR="00EC53F0" w:rsidRPr="001A734C" w14:paraId="42242387" w14:textId="05FA1F1B" w:rsidTr="00D56683">
        <w:tc>
          <w:tcPr>
            <w:tcW w:w="701" w:type="dxa"/>
            <w:shd w:val="clear" w:color="auto" w:fill="92D050"/>
            <w:vAlign w:val="center"/>
          </w:tcPr>
          <w:p w14:paraId="681FA2BE" w14:textId="77777777" w:rsidR="00EC53F0" w:rsidRPr="001A734C" w:rsidRDefault="00EC53F0" w:rsidP="007F2B09">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1</w:t>
            </w:r>
          </w:p>
        </w:tc>
        <w:tc>
          <w:tcPr>
            <w:tcW w:w="1571" w:type="dxa"/>
            <w:shd w:val="clear" w:color="auto" w:fill="92D050"/>
            <w:vAlign w:val="center"/>
          </w:tcPr>
          <w:p w14:paraId="20B33422" w14:textId="77777777" w:rsidR="00EC53F0" w:rsidRPr="001A734C" w:rsidRDefault="00EC53F0" w:rsidP="007F2B09">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ماده 2</w:t>
            </w:r>
          </w:p>
        </w:tc>
        <w:tc>
          <w:tcPr>
            <w:tcW w:w="4860" w:type="dxa"/>
            <w:shd w:val="clear" w:color="auto" w:fill="92D050"/>
            <w:vAlign w:val="center"/>
          </w:tcPr>
          <w:p w14:paraId="15E3BF6A" w14:textId="6B90C7E1" w:rsidR="00EC53F0" w:rsidRPr="001A734C" w:rsidRDefault="00EC53F0" w:rsidP="007F2B09">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کلیه دستگاه</w:t>
            </w:r>
            <w:r w:rsidRPr="001A734C">
              <w:rPr>
                <w:rFonts w:ascii="Calibri" w:eastAsia="Calibri" w:hAnsi="Calibri" w:hint="cs"/>
                <w:sz w:val="22"/>
                <w:szCs w:val="22"/>
                <w:rtl/>
              </w:rPr>
              <w:softHyphen/>
              <w:t>ها و نهادهای دولتی، عمومی غیردولتی مشمول قانون هستند.</w:t>
            </w:r>
            <w:r w:rsidR="00D455E4">
              <w:rPr>
                <w:rFonts w:ascii="Calibri" w:eastAsia="Calibri" w:hAnsi="Calibri" w:hint="cs"/>
                <w:sz w:val="22"/>
                <w:szCs w:val="22"/>
                <w:rtl/>
              </w:rPr>
              <w:t xml:space="preserve"> </w:t>
            </w:r>
            <w:r w:rsidR="00D455E4" w:rsidRPr="001A734C">
              <w:rPr>
                <w:rFonts w:ascii="Calibri" w:eastAsia="Calibri" w:hAnsi="Calibri" w:hint="cs"/>
                <w:sz w:val="22"/>
                <w:szCs w:val="22"/>
                <w:rtl/>
              </w:rPr>
              <w:t>بخش خصوصی به میزان دریافت تسهیلات و امکانات دولتی مشمول قانون هستند.</w:t>
            </w:r>
            <w:r w:rsidR="00D455E4">
              <w:rPr>
                <w:rFonts w:ascii="Calibri" w:eastAsia="Calibri" w:hAnsi="Calibri" w:hint="cs"/>
                <w:sz w:val="22"/>
                <w:szCs w:val="22"/>
                <w:rtl/>
              </w:rPr>
              <w:t xml:space="preserve"> </w:t>
            </w:r>
            <w:r w:rsidR="00D455E4" w:rsidRPr="001A734C">
              <w:rPr>
                <w:rFonts w:ascii="Calibri" w:eastAsia="Calibri" w:hAnsi="Calibri" w:hint="cs"/>
                <w:sz w:val="22"/>
                <w:szCs w:val="22"/>
                <w:rtl/>
              </w:rPr>
              <w:t>اشخاص حقوقی که یکی از اعضای هیات مدیره آنها توسط یکی از دستگاه</w:t>
            </w:r>
            <w:r w:rsidR="00D455E4" w:rsidRPr="001A734C">
              <w:rPr>
                <w:rFonts w:ascii="Calibri" w:eastAsia="Calibri" w:hAnsi="Calibri" w:hint="cs"/>
                <w:sz w:val="22"/>
                <w:szCs w:val="22"/>
                <w:rtl/>
              </w:rPr>
              <w:softHyphen/>
              <w:t>های مشمول ماده تعیین شده باشد نیز مشمول قانون هستند.</w:t>
            </w:r>
          </w:p>
        </w:tc>
        <w:tc>
          <w:tcPr>
            <w:tcW w:w="1701" w:type="dxa"/>
            <w:shd w:val="clear" w:color="auto" w:fill="92D050"/>
            <w:vAlign w:val="center"/>
          </w:tcPr>
          <w:p w14:paraId="5D330EC9" w14:textId="77777777" w:rsidR="00EC53F0" w:rsidRPr="001A734C" w:rsidRDefault="00EC53F0" w:rsidP="007F2B09">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صمت</w:t>
            </w:r>
          </w:p>
        </w:tc>
        <w:tc>
          <w:tcPr>
            <w:tcW w:w="5671" w:type="dxa"/>
            <w:shd w:val="clear" w:color="auto" w:fill="92D050"/>
          </w:tcPr>
          <w:p w14:paraId="2EBA74EB" w14:textId="5B90B96E" w:rsidR="00EC53F0" w:rsidRPr="00EC53F0" w:rsidRDefault="00EC53F0" w:rsidP="007F2B09">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ماده فوق تکلیفی برای اجرا ندارد و صرفا جامعه مشمول ماده را مشخص می نماید. لذا حکم تلقی نمی شود. </w:t>
            </w:r>
          </w:p>
        </w:tc>
      </w:tr>
      <w:tr w:rsidR="00EC53F0" w:rsidRPr="001A734C" w14:paraId="4ABFB723" w14:textId="070894B9" w:rsidTr="00D56683">
        <w:tc>
          <w:tcPr>
            <w:tcW w:w="701" w:type="dxa"/>
            <w:shd w:val="clear" w:color="auto" w:fill="FF0000"/>
            <w:vAlign w:val="center"/>
          </w:tcPr>
          <w:p w14:paraId="724E3291" w14:textId="07D7BDC2" w:rsidR="00EC53F0" w:rsidRPr="001A734C" w:rsidRDefault="00D455E4" w:rsidP="007F2B09">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2</w:t>
            </w:r>
          </w:p>
        </w:tc>
        <w:tc>
          <w:tcPr>
            <w:tcW w:w="1571" w:type="dxa"/>
            <w:shd w:val="clear" w:color="auto" w:fill="FF0000"/>
            <w:vAlign w:val="center"/>
          </w:tcPr>
          <w:p w14:paraId="3CF6C82E" w14:textId="77777777" w:rsidR="00EC53F0" w:rsidRPr="001A734C" w:rsidRDefault="00EC53F0" w:rsidP="007F2B09">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 3</w:t>
            </w:r>
          </w:p>
          <w:p w14:paraId="626A6EF1" w14:textId="77777777" w:rsidR="00EC53F0" w:rsidRPr="001A734C" w:rsidRDefault="00EC53F0" w:rsidP="007F2B09">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2 </w:t>
            </w:r>
          </w:p>
        </w:tc>
        <w:tc>
          <w:tcPr>
            <w:tcW w:w="4860" w:type="dxa"/>
            <w:shd w:val="clear" w:color="auto" w:fill="FF0000"/>
            <w:vAlign w:val="center"/>
          </w:tcPr>
          <w:p w14:paraId="282EF269" w14:textId="77777777" w:rsidR="00EC53F0" w:rsidRPr="001A734C" w:rsidRDefault="00EC53F0" w:rsidP="007F2B09">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دستگاه‌های زیر نظر مقام معظم رهبری با اذن ایشان مشمول قانون هستند.</w:t>
            </w:r>
          </w:p>
        </w:tc>
        <w:tc>
          <w:tcPr>
            <w:tcW w:w="1701" w:type="dxa"/>
            <w:shd w:val="clear" w:color="auto" w:fill="FF0000"/>
            <w:vAlign w:val="center"/>
          </w:tcPr>
          <w:p w14:paraId="2C167E56" w14:textId="77777777" w:rsidR="00EC53F0" w:rsidRPr="001A734C" w:rsidRDefault="00EC53F0" w:rsidP="007F2B09">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صمت</w:t>
            </w:r>
          </w:p>
        </w:tc>
        <w:tc>
          <w:tcPr>
            <w:tcW w:w="5671" w:type="dxa"/>
            <w:shd w:val="clear" w:color="auto" w:fill="FF0000"/>
          </w:tcPr>
          <w:p w14:paraId="7EF2FC23" w14:textId="4029A255" w:rsidR="00EC53F0" w:rsidRPr="00EC53F0" w:rsidRDefault="00EC53F0" w:rsidP="007F2B09">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مکاتبه طی نامه شماره 318107/60 مورخ 30/11/1398 و 72664/60 مورخ 9/3/1400 صورت گرفته ولی پاسخی دریافت نشده است.  </w:t>
            </w:r>
          </w:p>
        </w:tc>
      </w:tr>
      <w:tr w:rsidR="00EC53F0" w:rsidRPr="001A734C" w14:paraId="6FD55C83" w14:textId="4203828C" w:rsidTr="00D56683">
        <w:tc>
          <w:tcPr>
            <w:tcW w:w="701" w:type="dxa"/>
            <w:shd w:val="clear" w:color="auto" w:fill="92D050"/>
            <w:vAlign w:val="center"/>
          </w:tcPr>
          <w:p w14:paraId="37E18D43" w14:textId="63DF67A4" w:rsidR="00EC53F0" w:rsidRPr="001A734C" w:rsidRDefault="00D455E4" w:rsidP="007F2B09">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3</w:t>
            </w:r>
          </w:p>
        </w:tc>
        <w:tc>
          <w:tcPr>
            <w:tcW w:w="1571" w:type="dxa"/>
            <w:shd w:val="clear" w:color="auto" w:fill="92D050"/>
            <w:vAlign w:val="center"/>
          </w:tcPr>
          <w:p w14:paraId="62F50B1F" w14:textId="77777777" w:rsidR="00EC53F0" w:rsidRPr="001A734C" w:rsidRDefault="00EC53F0" w:rsidP="007F2B09">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بند الف ماده 3 </w:t>
            </w:r>
          </w:p>
        </w:tc>
        <w:tc>
          <w:tcPr>
            <w:tcW w:w="4860" w:type="dxa"/>
            <w:shd w:val="clear" w:color="auto" w:fill="92D050"/>
            <w:vAlign w:val="center"/>
          </w:tcPr>
          <w:p w14:paraId="6DB87E8C" w14:textId="77777777" w:rsidR="00EC53F0" w:rsidRPr="001A734C" w:rsidRDefault="00EC53F0" w:rsidP="007F2B09">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لزوم رعایت قانون حداکثر در برگزاری قانون مناقصات</w:t>
            </w:r>
          </w:p>
        </w:tc>
        <w:tc>
          <w:tcPr>
            <w:tcW w:w="1701" w:type="dxa"/>
            <w:shd w:val="clear" w:color="auto" w:fill="92D050"/>
            <w:vAlign w:val="center"/>
          </w:tcPr>
          <w:p w14:paraId="59DBBC57" w14:textId="77777777" w:rsidR="00EC53F0" w:rsidRPr="001A734C" w:rsidRDefault="00EC53F0" w:rsidP="007F2B09">
            <w:pPr>
              <w:spacing w:before="0" w:after="0" w:line="240" w:lineRule="auto"/>
              <w:ind w:firstLine="0"/>
              <w:jc w:val="center"/>
              <w:rPr>
                <w:rFonts w:ascii="Calibri" w:eastAsia="Calibri" w:hAnsi="Calibri"/>
                <w:sz w:val="22"/>
                <w:szCs w:val="22"/>
                <w:lang w:bidi="fa-IR"/>
              </w:rPr>
            </w:pPr>
            <w:r w:rsidRPr="001A734C">
              <w:rPr>
                <w:rFonts w:ascii="Calibri" w:eastAsia="Calibri" w:hAnsi="Calibri" w:hint="cs"/>
                <w:sz w:val="22"/>
                <w:szCs w:val="22"/>
                <w:rtl/>
              </w:rPr>
              <w:t>کلیه</w:t>
            </w:r>
            <w:r w:rsidRPr="001A734C">
              <w:rPr>
                <w:rFonts w:ascii="Calibri" w:eastAsia="Calibri" w:hAnsi="Calibri"/>
                <w:sz w:val="22"/>
                <w:szCs w:val="22"/>
                <w:rtl/>
              </w:rPr>
              <w:t xml:space="preserve"> </w:t>
            </w:r>
            <w:r w:rsidRPr="001A734C">
              <w:rPr>
                <w:rFonts w:ascii="Calibri" w:eastAsia="Calibri" w:hAnsi="Calibri" w:hint="cs"/>
                <w:sz w:val="22"/>
                <w:szCs w:val="22"/>
                <w:rtl/>
              </w:rPr>
              <w:t>دستگاههای</w:t>
            </w:r>
          </w:p>
          <w:p w14:paraId="5DD53CA1" w14:textId="77777777" w:rsidR="00EC53F0" w:rsidRPr="001A734C" w:rsidRDefault="00EC53F0" w:rsidP="007F2B09">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مشمول</w:t>
            </w:r>
          </w:p>
        </w:tc>
        <w:tc>
          <w:tcPr>
            <w:tcW w:w="5671" w:type="dxa"/>
            <w:vMerge w:val="restart"/>
            <w:shd w:val="clear" w:color="auto" w:fill="92D050"/>
          </w:tcPr>
          <w:p w14:paraId="56B4C423" w14:textId="21EC9FD7" w:rsidR="00EC53F0" w:rsidRPr="00EC53F0" w:rsidRDefault="00EC53F0" w:rsidP="007F2B09">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با توجه به الزام تمامی دستگاههای مشمول قانون به رعایت قانون مناقصات و درج در سامانه ستادیران، به نظر می رسد ماده فوق</w:t>
            </w:r>
            <w:r w:rsidR="006018BE">
              <w:rPr>
                <w:rFonts w:ascii="Calibri" w:eastAsia="Calibri" w:hAnsi="Calibri" w:hint="cs"/>
                <w:sz w:val="22"/>
                <w:szCs w:val="22"/>
                <w:rtl/>
                <w:lang w:bidi="fa-IR"/>
              </w:rPr>
              <w:t xml:space="preserve"> </w:t>
            </w:r>
            <w:r w:rsidRPr="00EC53F0">
              <w:rPr>
                <w:rFonts w:ascii="Calibri" w:eastAsia="Calibri" w:hAnsi="Calibri" w:hint="cs"/>
                <w:sz w:val="22"/>
                <w:szCs w:val="22"/>
                <w:rtl/>
                <w:lang w:bidi="fa-IR"/>
              </w:rPr>
              <w:t xml:space="preserve">از سوی مشمولین قانون رعایت می گردد. </w:t>
            </w:r>
          </w:p>
        </w:tc>
      </w:tr>
      <w:tr w:rsidR="00D455E4" w:rsidRPr="001A734C" w14:paraId="4B85ACD2" w14:textId="629C9D9E" w:rsidTr="00D56683">
        <w:tc>
          <w:tcPr>
            <w:tcW w:w="701" w:type="dxa"/>
            <w:shd w:val="clear" w:color="auto" w:fill="92D050"/>
            <w:vAlign w:val="center"/>
          </w:tcPr>
          <w:p w14:paraId="674AF9B6" w14:textId="7918F171"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4</w:t>
            </w:r>
          </w:p>
        </w:tc>
        <w:tc>
          <w:tcPr>
            <w:tcW w:w="1571" w:type="dxa"/>
            <w:shd w:val="clear" w:color="auto" w:fill="92D050"/>
            <w:vAlign w:val="center"/>
          </w:tcPr>
          <w:p w14:paraId="425A992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بند ب </w:t>
            </w:r>
          </w:p>
          <w:p w14:paraId="28B2456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3 </w:t>
            </w:r>
          </w:p>
        </w:tc>
        <w:tc>
          <w:tcPr>
            <w:tcW w:w="4860" w:type="dxa"/>
            <w:shd w:val="clear" w:color="auto" w:fill="92D050"/>
            <w:vAlign w:val="center"/>
          </w:tcPr>
          <w:p w14:paraId="5A1E8C1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تمام دستگاه‌های صدر ماده 2، در ارجاع کار به دستگاه‌های مشمول قانون برگزاری مناقصات افزوده می‌شوند.</w:t>
            </w:r>
          </w:p>
        </w:tc>
        <w:tc>
          <w:tcPr>
            <w:tcW w:w="1701" w:type="dxa"/>
            <w:shd w:val="clear" w:color="auto" w:fill="92D050"/>
            <w:vAlign w:val="center"/>
          </w:tcPr>
          <w:p w14:paraId="60F217B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تمام دستگاه‌های صدر ماده 2</w:t>
            </w:r>
          </w:p>
        </w:tc>
        <w:tc>
          <w:tcPr>
            <w:tcW w:w="5671" w:type="dxa"/>
            <w:vMerge/>
            <w:shd w:val="clear" w:color="auto" w:fill="92D050"/>
          </w:tcPr>
          <w:p w14:paraId="1A806A96"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6F91FBE2" w14:textId="1339C65A" w:rsidTr="00D56683">
        <w:tc>
          <w:tcPr>
            <w:tcW w:w="701" w:type="dxa"/>
            <w:shd w:val="clear" w:color="auto" w:fill="92D050"/>
            <w:vAlign w:val="center"/>
          </w:tcPr>
          <w:p w14:paraId="6243D432" w14:textId="4CF36ED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5</w:t>
            </w:r>
          </w:p>
        </w:tc>
        <w:tc>
          <w:tcPr>
            <w:tcW w:w="1571" w:type="dxa"/>
            <w:shd w:val="clear" w:color="auto" w:fill="92D050"/>
            <w:vAlign w:val="center"/>
          </w:tcPr>
          <w:p w14:paraId="5F306F2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1 بند الف ماده 4 </w:t>
            </w:r>
          </w:p>
        </w:tc>
        <w:tc>
          <w:tcPr>
            <w:tcW w:w="4860" w:type="dxa"/>
            <w:shd w:val="clear" w:color="auto" w:fill="92D050"/>
            <w:vAlign w:val="center"/>
          </w:tcPr>
          <w:p w14:paraId="602642E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ایجاد سامانه متمرکز برای درج فهرست توانمندی‌های داخلی</w:t>
            </w:r>
          </w:p>
          <w:p w14:paraId="36E26AAB"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(سامانه توانیران)</w:t>
            </w:r>
          </w:p>
        </w:tc>
        <w:tc>
          <w:tcPr>
            <w:tcW w:w="1701" w:type="dxa"/>
            <w:shd w:val="clear" w:color="auto" w:fill="92D050"/>
            <w:vAlign w:val="center"/>
          </w:tcPr>
          <w:p w14:paraId="2723038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صمت</w:t>
            </w:r>
          </w:p>
        </w:tc>
        <w:tc>
          <w:tcPr>
            <w:tcW w:w="5671" w:type="dxa"/>
            <w:shd w:val="clear" w:color="auto" w:fill="92D050"/>
          </w:tcPr>
          <w:p w14:paraId="30A2C5FB" w14:textId="008D29B5"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سامانه توانیران به نشانی </w:t>
            </w:r>
            <w:r w:rsidRPr="00EC53F0">
              <w:rPr>
                <w:rFonts w:ascii="Calibri" w:eastAsia="Calibri" w:hAnsi="Calibri" w:hint="cs"/>
                <w:sz w:val="22"/>
                <w:szCs w:val="22"/>
                <w:lang w:bidi="fa-IR"/>
              </w:rPr>
              <w:t>www.tavaniran.ir</w:t>
            </w:r>
            <w:r>
              <w:rPr>
                <w:rFonts w:ascii="Calibri" w:eastAsia="Calibri" w:hAnsi="Calibri" w:hint="cs"/>
                <w:sz w:val="22"/>
                <w:szCs w:val="22"/>
                <w:rtl/>
                <w:lang w:bidi="fa-IR"/>
              </w:rPr>
              <w:t xml:space="preserve"> ر</w:t>
            </w:r>
            <w:r w:rsidRPr="00EC53F0">
              <w:rPr>
                <w:rFonts w:ascii="Calibri" w:eastAsia="Calibri" w:hAnsi="Calibri" w:hint="cs"/>
                <w:sz w:val="22"/>
                <w:szCs w:val="22"/>
                <w:rtl/>
                <w:lang w:bidi="fa-IR"/>
              </w:rPr>
              <w:t xml:space="preserve">اه اندازی گردیده است. </w:t>
            </w:r>
          </w:p>
        </w:tc>
      </w:tr>
      <w:tr w:rsidR="00D455E4" w:rsidRPr="001A734C" w14:paraId="0A79425C" w14:textId="52A873FB" w:rsidTr="00D56683">
        <w:tc>
          <w:tcPr>
            <w:tcW w:w="701" w:type="dxa"/>
            <w:shd w:val="clear" w:color="auto" w:fill="92D050"/>
            <w:vAlign w:val="center"/>
          </w:tcPr>
          <w:p w14:paraId="4E78F4CD" w14:textId="31F01270"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6</w:t>
            </w:r>
          </w:p>
        </w:tc>
        <w:tc>
          <w:tcPr>
            <w:tcW w:w="1571" w:type="dxa"/>
            <w:shd w:val="clear" w:color="auto" w:fill="92D050"/>
            <w:vAlign w:val="center"/>
          </w:tcPr>
          <w:p w14:paraId="1154454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2 بند الف ماده 4 </w:t>
            </w:r>
          </w:p>
        </w:tc>
        <w:tc>
          <w:tcPr>
            <w:tcW w:w="4860" w:type="dxa"/>
            <w:shd w:val="clear" w:color="auto" w:fill="92D050"/>
            <w:vAlign w:val="center"/>
          </w:tcPr>
          <w:p w14:paraId="68F352D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درج توانمندی‌های داخلی، ظرفیت تولید، اسامی تولیدکنندگان و رتبه‌بندی در سامانه توانیران</w:t>
            </w:r>
          </w:p>
        </w:tc>
        <w:tc>
          <w:tcPr>
            <w:tcW w:w="1701" w:type="dxa"/>
            <w:shd w:val="clear" w:color="auto" w:fill="92D050"/>
            <w:vAlign w:val="center"/>
          </w:tcPr>
          <w:p w14:paraId="59BEFBD1"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صمت</w:t>
            </w:r>
          </w:p>
        </w:tc>
        <w:tc>
          <w:tcPr>
            <w:tcW w:w="5671" w:type="dxa"/>
            <w:shd w:val="clear" w:color="auto" w:fill="92D050"/>
          </w:tcPr>
          <w:p w14:paraId="479717CF" w14:textId="1ED3DF43"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تا پایان سال 1399، اطلاعات    73000 واحد صنعتی دارای پروانه بهره</w:t>
            </w:r>
            <w:r w:rsidRPr="00EC53F0">
              <w:rPr>
                <w:rFonts w:ascii="Calibri" w:eastAsia="Calibri" w:hAnsi="Calibri" w:hint="cs"/>
                <w:sz w:val="22"/>
                <w:szCs w:val="22"/>
                <w:rtl/>
                <w:cs/>
                <w:lang w:bidi="fa-IR"/>
              </w:rPr>
              <w:t>‎برداری و  135 صنف و 196 واحد دانش بنیان در سامانه توانیران</w:t>
            </w:r>
            <w:r w:rsidRPr="00EC53F0">
              <w:rPr>
                <w:rFonts w:ascii="Calibri" w:eastAsia="Calibri" w:hAnsi="Calibri" w:hint="cs"/>
                <w:sz w:val="22"/>
                <w:szCs w:val="22"/>
                <w:rtl/>
                <w:lang w:bidi="fa-IR"/>
              </w:rPr>
              <w:t xml:space="preserve"> ثبت گردیده است.</w:t>
            </w:r>
          </w:p>
        </w:tc>
      </w:tr>
      <w:tr w:rsidR="00D455E4" w:rsidRPr="001A734C" w14:paraId="2F014AE1" w14:textId="77777777" w:rsidTr="00D56683">
        <w:tc>
          <w:tcPr>
            <w:tcW w:w="701" w:type="dxa"/>
            <w:shd w:val="clear" w:color="auto" w:fill="92D050"/>
            <w:vAlign w:val="center"/>
          </w:tcPr>
          <w:p w14:paraId="7780F9F1" w14:textId="62000E7B"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7</w:t>
            </w:r>
          </w:p>
        </w:tc>
        <w:tc>
          <w:tcPr>
            <w:tcW w:w="1571" w:type="dxa"/>
            <w:shd w:val="clear" w:color="auto" w:fill="92D050"/>
            <w:vAlign w:val="center"/>
          </w:tcPr>
          <w:p w14:paraId="2A01898A" w14:textId="408AFC74" w:rsidR="00D455E4"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تبصره  بند الف ماده 4</w:t>
            </w:r>
          </w:p>
        </w:tc>
        <w:tc>
          <w:tcPr>
            <w:tcW w:w="4860" w:type="dxa"/>
            <w:shd w:val="clear" w:color="auto" w:fill="92D050"/>
            <w:vAlign w:val="center"/>
          </w:tcPr>
          <w:p w14:paraId="180637B2" w14:textId="6D2E96A2"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A45010">
              <w:rPr>
                <w:rFonts w:ascii="Calibri" w:eastAsia="Calibri" w:hAnsi="Calibri" w:hint="cs"/>
                <w:sz w:val="22"/>
                <w:szCs w:val="22"/>
                <w:rtl/>
                <w:lang w:bidi="fa-IR"/>
              </w:rPr>
              <w:t>آیین نامه روش احراز عمق ساخت داخل</w:t>
            </w:r>
          </w:p>
        </w:tc>
        <w:tc>
          <w:tcPr>
            <w:tcW w:w="1701" w:type="dxa"/>
            <w:shd w:val="clear" w:color="auto" w:fill="92D050"/>
            <w:vAlign w:val="center"/>
          </w:tcPr>
          <w:p w14:paraId="419362DC" w14:textId="2F55C8E0"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A45010">
              <w:rPr>
                <w:rFonts w:ascii="Calibri" w:eastAsia="Calibri" w:hAnsi="Calibri" w:hint="cs"/>
                <w:sz w:val="22"/>
                <w:szCs w:val="22"/>
                <w:rtl/>
                <w:lang w:bidi="fa-IR"/>
              </w:rPr>
              <w:t>وزارت صمت</w:t>
            </w:r>
          </w:p>
        </w:tc>
        <w:tc>
          <w:tcPr>
            <w:tcW w:w="5671" w:type="dxa"/>
            <w:shd w:val="clear" w:color="auto" w:fill="92D050"/>
          </w:tcPr>
          <w:p w14:paraId="4E44586E" w14:textId="09081551" w:rsidR="00D455E4" w:rsidRPr="00EC53F0" w:rsidRDefault="00D455E4" w:rsidP="00D455E4">
            <w:pPr>
              <w:spacing w:before="0" w:after="0" w:line="240" w:lineRule="auto"/>
              <w:ind w:firstLine="0"/>
              <w:rPr>
                <w:rFonts w:ascii="Calibri" w:eastAsia="Calibri" w:hAnsi="Calibri"/>
                <w:sz w:val="22"/>
                <w:szCs w:val="22"/>
                <w:rtl/>
                <w:lang w:bidi="fa-IR"/>
              </w:rPr>
            </w:pPr>
            <w:r w:rsidRPr="00355EE4">
              <w:rPr>
                <w:rFonts w:ascii="Calibri" w:eastAsia="Times New Roman" w:hAnsi="Calibri" w:hint="cs"/>
                <w:color w:val="000000"/>
                <w:sz w:val="24"/>
                <w:szCs w:val="22"/>
                <w:rtl/>
              </w:rPr>
              <w:t>ایین نامه فوق طی مصوبه شماره 79048/ت57448هـ هیات وزیران ابلاغ گردیده است. ضمنا دستورالعمل تبصره 1 ماده2 آیین نامه فوق تهیه گردیده و پس از ابلاغ وزیر صنعت، معدن و تجارت در سامانه توانیران بارگذاری و جهت ورود اطلاعات شرکتها به صورت خوداظهاری عملیاتی گردیده است. ضمناً به کلیه واحدهای مشمول اعم از سازمانهای استانی، خانه</w:t>
            </w:r>
            <w:r>
              <w:rPr>
                <w:rFonts w:ascii="Calibri" w:eastAsia="Times New Roman" w:hAnsi="Calibri" w:hint="cs"/>
                <w:color w:val="000000"/>
                <w:sz w:val="24"/>
                <w:szCs w:val="22"/>
                <w:rtl/>
                <w:cs/>
                <w:lang w:bidi="fa-IR"/>
              </w:rPr>
              <w:t>‎</w:t>
            </w:r>
            <w:r w:rsidRPr="00355EE4">
              <w:rPr>
                <w:rFonts w:ascii="Calibri" w:eastAsia="Times New Roman" w:hAnsi="Calibri" w:hint="cs"/>
                <w:color w:val="000000"/>
                <w:sz w:val="24"/>
                <w:szCs w:val="22"/>
                <w:rtl/>
              </w:rPr>
              <w:t>های صنعت معدن و تجارت استانها، اتاق</w:t>
            </w:r>
            <w:r>
              <w:rPr>
                <w:rFonts w:ascii="Calibri" w:eastAsia="Times New Roman" w:hAnsi="Calibri"/>
                <w:color w:val="000000"/>
                <w:sz w:val="24"/>
                <w:szCs w:val="22"/>
                <w:rtl/>
              </w:rPr>
              <w:softHyphen/>
            </w:r>
            <w:r w:rsidRPr="00355EE4">
              <w:rPr>
                <w:rFonts w:ascii="Calibri" w:eastAsia="Times New Roman" w:hAnsi="Calibri" w:hint="cs"/>
                <w:color w:val="000000"/>
                <w:sz w:val="24"/>
                <w:szCs w:val="22"/>
                <w:rtl/>
              </w:rPr>
              <w:t>ها، انجمن</w:t>
            </w:r>
            <w:r w:rsidRPr="00355EE4">
              <w:rPr>
                <w:rFonts w:ascii="Calibri" w:eastAsia="Times New Roman" w:hAnsi="Calibri" w:hint="cs"/>
                <w:color w:val="000000"/>
                <w:sz w:val="24"/>
                <w:szCs w:val="22"/>
                <w:rtl/>
                <w:cs/>
                <w:lang w:bidi="fa-IR"/>
              </w:rPr>
              <w:t>‎</w:t>
            </w:r>
            <w:r w:rsidRPr="00355EE4">
              <w:rPr>
                <w:rFonts w:ascii="Calibri" w:eastAsia="Times New Roman" w:hAnsi="Calibri" w:hint="cs"/>
                <w:color w:val="000000"/>
                <w:sz w:val="24"/>
                <w:szCs w:val="22"/>
                <w:rtl/>
              </w:rPr>
              <w:t>ها، اتحادیه</w:t>
            </w:r>
            <w:r w:rsidRPr="00355EE4">
              <w:rPr>
                <w:rFonts w:ascii="Calibri" w:eastAsia="Times New Roman" w:hAnsi="Calibri" w:hint="cs"/>
                <w:color w:val="000000"/>
                <w:sz w:val="24"/>
                <w:szCs w:val="22"/>
                <w:rtl/>
                <w:cs/>
                <w:lang w:bidi="fa-IR"/>
              </w:rPr>
              <w:t>‎</w:t>
            </w:r>
            <w:r w:rsidRPr="00355EE4">
              <w:rPr>
                <w:rFonts w:ascii="Calibri" w:eastAsia="Times New Roman" w:hAnsi="Calibri" w:hint="cs"/>
                <w:color w:val="000000"/>
                <w:sz w:val="24"/>
                <w:szCs w:val="22"/>
                <w:rtl/>
              </w:rPr>
              <w:t xml:space="preserve">ها ارسال شده است . </w:t>
            </w:r>
          </w:p>
        </w:tc>
      </w:tr>
      <w:tr w:rsidR="00D455E4" w:rsidRPr="001A734C" w14:paraId="2623D4A0" w14:textId="0A363DDB" w:rsidTr="00D56683">
        <w:tc>
          <w:tcPr>
            <w:tcW w:w="701" w:type="dxa"/>
            <w:shd w:val="clear" w:color="auto" w:fill="FFFF00"/>
            <w:vAlign w:val="center"/>
          </w:tcPr>
          <w:p w14:paraId="68F374F3" w14:textId="37385C93"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8</w:t>
            </w:r>
          </w:p>
        </w:tc>
        <w:tc>
          <w:tcPr>
            <w:tcW w:w="1571" w:type="dxa"/>
            <w:shd w:val="clear" w:color="auto" w:fill="FFFF00"/>
            <w:vAlign w:val="center"/>
          </w:tcPr>
          <w:p w14:paraId="5EDA6A9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3 بند الف ماده 4 </w:t>
            </w:r>
          </w:p>
        </w:tc>
        <w:tc>
          <w:tcPr>
            <w:tcW w:w="4860" w:type="dxa"/>
            <w:shd w:val="clear" w:color="auto" w:fill="FFFF00"/>
            <w:vAlign w:val="center"/>
          </w:tcPr>
          <w:p w14:paraId="7C37F44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عمق ساخت و نصب برچسب درصد عمق ساخت داخل و درج آن در سامانه موضوع ماده 4 الف 1 </w:t>
            </w:r>
          </w:p>
        </w:tc>
        <w:tc>
          <w:tcPr>
            <w:tcW w:w="1701" w:type="dxa"/>
            <w:shd w:val="clear" w:color="auto" w:fill="FFFF00"/>
            <w:vAlign w:val="center"/>
          </w:tcPr>
          <w:p w14:paraId="09A418D3"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صمت</w:t>
            </w:r>
          </w:p>
        </w:tc>
        <w:tc>
          <w:tcPr>
            <w:tcW w:w="5671" w:type="dxa"/>
            <w:shd w:val="clear" w:color="auto" w:fill="FFFF00"/>
          </w:tcPr>
          <w:p w14:paraId="2E08E41C"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دستورالعمل عمق ساخت داخل به تمامی واحدهای مشمول ابلاغ گردیده که انشاالله به زودی درج در سامانه آغاز می گردد. </w:t>
            </w:r>
          </w:p>
        </w:tc>
      </w:tr>
      <w:tr w:rsidR="00D455E4" w:rsidRPr="001A734C" w14:paraId="667A383B" w14:textId="4EE321B7" w:rsidTr="00D56683">
        <w:tc>
          <w:tcPr>
            <w:tcW w:w="701" w:type="dxa"/>
            <w:shd w:val="clear" w:color="auto" w:fill="FFFF00"/>
            <w:vAlign w:val="center"/>
          </w:tcPr>
          <w:p w14:paraId="47A0B86B" w14:textId="08444FB8"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9</w:t>
            </w:r>
          </w:p>
        </w:tc>
        <w:tc>
          <w:tcPr>
            <w:tcW w:w="1571" w:type="dxa"/>
            <w:shd w:val="clear" w:color="auto" w:fill="FFFF00"/>
            <w:vAlign w:val="center"/>
          </w:tcPr>
          <w:p w14:paraId="7BCFC6D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4 بند الف ماده 4 </w:t>
            </w:r>
          </w:p>
        </w:tc>
        <w:tc>
          <w:tcPr>
            <w:tcW w:w="4860" w:type="dxa"/>
            <w:shd w:val="clear" w:color="auto" w:fill="FFFF00"/>
            <w:vAlign w:val="center"/>
          </w:tcPr>
          <w:p w14:paraId="6D0C54D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رتبه بندی و درج </w:t>
            </w:r>
            <w:bookmarkStart w:id="0" w:name="_Hlk61879616"/>
            <w:r w:rsidRPr="001A734C">
              <w:rPr>
                <w:rFonts w:ascii="Calibri" w:eastAsia="Calibri" w:hAnsi="Calibri" w:hint="cs"/>
                <w:sz w:val="22"/>
                <w:szCs w:val="22"/>
                <w:rtl/>
                <w:lang w:bidi="fa-IR"/>
              </w:rPr>
              <w:t>آن برای تولیدکنندگان کالاها، عرضه کنندگان خدمات و پیمانکاران طراحی ـ ساخت</w:t>
            </w:r>
            <w:bookmarkEnd w:id="0"/>
            <w:r w:rsidRPr="001A734C">
              <w:rPr>
                <w:rFonts w:ascii="Calibri" w:eastAsia="Calibri" w:hAnsi="Calibri" w:hint="cs"/>
                <w:sz w:val="22"/>
                <w:szCs w:val="22"/>
                <w:rtl/>
                <w:lang w:bidi="fa-IR"/>
              </w:rPr>
              <w:t xml:space="preserve"> در سامانه موضوع جزء(۱)</w:t>
            </w:r>
          </w:p>
        </w:tc>
        <w:tc>
          <w:tcPr>
            <w:tcW w:w="1701" w:type="dxa"/>
            <w:shd w:val="clear" w:color="auto" w:fill="FFFF00"/>
            <w:vAlign w:val="center"/>
          </w:tcPr>
          <w:p w14:paraId="0D1F861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مراجع ذی صلاح قانونی غیر دولتی و وزارت صمت</w:t>
            </w:r>
          </w:p>
        </w:tc>
        <w:tc>
          <w:tcPr>
            <w:tcW w:w="5671" w:type="dxa"/>
            <w:shd w:val="clear" w:color="auto" w:fill="FFFF00"/>
          </w:tcPr>
          <w:p w14:paraId="3C9620EF"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آیین نامه فوق طی مصوبه شماره 4296/ت57526هـ  مورخ  23/7/99 هیات وزیران ابلاغ گردیده است. در حال حاضر مدل رتبه</w:t>
            </w:r>
            <w:r w:rsidRPr="00EC53F0">
              <w:rPr>
                <w:rFonts w:ascii="Calibri" w:eastAsia="Calibri" w:hAnsi="Calibri" w:hint="cs"/>
                <w:sz w:val="22"/>
                <w:szCs w:val="22"/>
                <w:rtl/>
                <w:cs/>
                <w:lang w:bidi="fa-IR"/>
              </w:rPr>
              <w:t xml:space="preserve">‎بندی و شاخص‎های آن در حال نهایی کردن با اعضا کارگروه ذکر شده در آیین نامه رتبه بندی و همچنین مجریان </w:t>
            </w:r>
            <w:r w:rsidRPr="00EC53F0">
              <w:rPr>
                <w:rFonts w:ascii="Calibri" w:eastAsia="Calibri" w:hAnsi="Calibri" w:hint="cs"/>
                <w:sz w:val="22"/>
                <w:szCs w:val="22"/>
                <w:rtl/>
                <w:cs/>
                <w:lang w:bidi="fa-IR"/>
              </w:rPr>
              <w:lastRenderedPageBreak/>
              <w:t>می‎باشد.</w:t>
            </w:r>
            <w:r w:rsidRPr="00EC53F0">
              <w:rPr>
                <w:rFonts w:ascii="Calibri" w:eastAsia="Calibri" w:hAnsi="Calibri" w:hint="cs"/>
                <w:sz w:val="22"/>
                <w:szCs w:val="22"/>
                <w:rtl/>
                <w:lang w:bidi="fa-IR"/>
              </w:rPr>
              <w:t xml:space="preserve"> </w:t>
            </w:r>
          </w:p>
        </w:tc>
      </w:tr>
      <w:tr w:rsidR="00D455E4" w:rsidRPr="001A734C" w14:paraId="73936FA2" w14:textId="3573C88F" w:rsidTr="00D56683">
        <w:tc>
          <w:tcPr>
            <w:tcW w:w="701" w:type="dxa"/>
            <w:shd w:val="clear" w:color="auto" w:fill="FFFF00"/>
            <w:vAlign w:val="center"/>
          </w:tcPr>
          <w:p w14:paraId="79CC0D3E" w14:textId="3FB2F0EE"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10</w:t>
            </w:r>
          </w:p>
        </w:tc>
        <w:tc>
          <w:tcPr>
            <w:tcW w:w="1571" w:type="dxa"/>
            <w:shd w:val="clear" w:color="auto" w:fill="FFFF00"/>
            <w:vAlign w:val="center"/>
          </w:tcPr>
          <w:p w14:paraId="2424ED4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تبصره 1 </w:t>
            </w: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4 بند الف ماده 4 </w:t>
            </w:r>
          </w:p>
        </w:tc>
        <w:tc>
          <w:tcPr>
            <w:tcW w:w="4860" w:type="dxa"/>
            <w:shd w:val="clear" w:color="auto" w:fill="FFFF00"/>
            <w:vAlign w:val="center"/>
          </w:tcPr>
          <w:p w14:paraId="37AE6F1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تشخیص صلاحیت و طبقه بندی پیمانکاران طرحهای تملک دارایی‌های موضوع ماده(</w:t>
            </w:r>
            <w:r w:rsidRPr="001A734C">
              <w:rPr>
                <w:rFonts w:ascii="Calibri" w:eastAsia="Calibri" w:hAnsi="Calibri" w:hint="cs"/>
                <w:sz w:val="22"/>
                <w:szCs w:val="22"/>
                <w:rtl/>
                <w:lang w:bidi="fa-IR"/>
              </w:rPr>
              <w:t xml:space="preserve">۲۲) </w:t>
            </w:r>
            <w:r w:rsidRPr="001A734C">
              <w:rPr>
                <w:rFonts w:ascii="Calibri" w:eastAsia="Calibri" w:hAnsi="Calibri" w:hint="cs"/>
                <w:sz w:val="22"/>
                <w:szCs w:val="22"/>
                <w:rtl/>
              </w:rPr>
              <w:t>قانون برنامه و بودجه کشور و وظایف موضوع ماده(</w:t>
            </w:r>
            <w:r w:rsidRPr="001A734C">
              <w:rPr>
                <w:rFonts w:ascii="Calibri" w:eastAsia="Calibri" w:hAnsi="Calibri" w:hint="cs"/>
                <w:sz w:val="22"/>
                <w:szCs w:val="22"/>
                <w:rtl/>
                <w:lang w:bidi="fa-IR"/>
              </w:rPr>
              <w:t xml:space="preserve">۳۴) </w:t>
            </w:r>
            <w:r w:rsidRPr="001A734C">
              <w:rPr>
                <w:rFonts w:ascii="Calibri" w:eastAsia="Calibri" w:hAnsi="Calibri" w:hint="cs"/>
                <w:sz w:val="22"/>
                <w:szCs w:val="22"/>
                <w:rtl/>
              </w:rPr>
              <w:t>قانون احکام دائمی برنامه‌های توسعه کشور</w:t>
            </w:r>
          </w:p>
        </w:tc>
        <w:tc>
          <w:tcPr>
            <w:tcW w:w="1701" w:type="dxa"/>
            <w:shd w:val="clear" w:color="auto" w:fill="FFFF00"/>
            <w:vAlign w:val="center"/>
          </w:tcPr>
          <w:p w14:paraId="39E9949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سازمان برنامه و بودجه کشور</w:t>
            </w:r>
          </w:p>
        </w:tc>
        <w:tc>
          <w:tcPr>
            <w:tcW w:w="5671" w:type="dxa"/>
            <w:shd w:val="clear" w:color="auto" w:fill="FFFF00"/>
          </w:tcPr>
          <w:p w14:paraId="0A1C1D0F"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توسط سازمان برنامه و بودجه در حال انجام می باشد و لینک بین سامانه توانیران و سامانه ساجار  برقرار می باشد وارجاع کار (موضوع بند الف ماده 5) بر اساس لیست فوق صورت می پذیرد.</w:t>
            </w:r>
          </w:p>
        </w:tc>
      </w:tr>
      <w:tr w:rsidR="00D455E4" w:rsidRPr="001A734C" w14:paraId="0065D942" w14:textId="38CCDDA4" w:rsidTr="00D56683">
        <w:tc>
          <w:tcPr>
            <w:tcW w:w="701" w:type="dxa"/>
            <w:shd w:val="clear" w:color="auto" w:fill="FFFF00"/>
            <w:vAlign w:val="center"/>
          </w:tcPr>
          <w:p w14:paraId="7A2E99FA" w14:textId="4ED19EF2"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11</w:t>
            </w:r>
          </w:p>
        </w:tc>
        <w:tc>
          <w:tcPr>
            <w:tcW w:w="1571" w:type="dxa"/>
            <w:shd w:val="clear" w:color="auto" w:fill="FFFF00"/>
            <w:vAlign w:val="center"/>
          </w:tcPr>
          <w:p w14:paraId="68D5FD09"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2</w:t>
            </w:r>
            <w:r w:rsidRPr="001A734C">
              <w:rPr>
                <w:rFonts w:ascii="Calibri" w:eastAsia="Calibri" w:hAnsi="Calibri"/>
                <w:sz w:val="22"/>
                <w:szCs w:val="22"/>
                <w:rtl/>
                <w:lang w:bidi="fa-IR"/>
              </w:rPr>
              <w:t xml:space="preserve"> </w:t>
            </w:r>
            <w:r>
              <w:rPr>
                <w:rFonts w:ascii="Calibri" w:eastAsia="Calibri" w:hAnsi="Calibri" w:hint="cs"/>
                <w:sz w:val="22"/>
                <w:szCs w:val="22"/>
                <w:rtl/>
                <w:lang w:bidi="fa-IR"/>
              </w:rPr>
              <w:t xml:space="preserve">جزء </w:t>
            </w:r>
            <w:r w:rsidRPr="001A734C">
              <w:rPr>
                <w:rFonts w:ascii="Calibri" w:eastAsia="Calibri" w:hAnsi="Calibri"/>
                <w:sz w:val="22"/>
                <w:szCs w:val="22"/>
                <w:rtl/>
                <w:lang w:bidi="fa-IR"/>
              </w:rPr>
              <w:t xml:space="preserve">4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الف</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4</w:t>
            </w:r>
          </w:p>
        </w:tc>
        <w:tc>
          <w:tcPr>
            <w:tcW w:w="4860" w:type="dxa"/>
            <w:shd w:val="clear" w:color="auto" w:fill="FFFF00"/>
            <w:vAlign w:val="center"/>
          </w:tcPr>
          <w:p w14:paraId="74592DC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 xml:space="preserve">ساماندهی، ایجاد، ثبت و </w:t>
            </w:r>
            <w:r w:rsidRPr="001A734C">
              <w:rPr>
                <w:rFonts w:ascii="Calibri" w:eastAsia="Calibri" w:hAnsi="Calibri" w:hint="cs"/>
                <w:sz w:val="22"/>
                <w:szCs w:val="22"/>
                <w:rtl/>
                <w:lang w:bidi="fa-IR"/>
              </w:rPr>
              <w:t>اعلام فهرست ملی تشکل‌های اقتصادی</w:t>
            </w:r>
          </w:p>
        </w:tc>
        <w:tc>
          <w:tcPr>
            <w:tcW w:w="1701" w:type="dxa"/>
            <w:shd w:val="clear" w:color="auto" w:fill="FFFF00"/>
            <w:vAlign w:val="center"/>
          </w:tcPr>
          <w:p w14:paraId="1C3E9153"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اقتصاد</w:t>
            </w:r>
          </w:p>
        </w:tc>
        <w:tc>
          <w:tcPr>
            <w:tcW w:w="5671" w:type="dxa"/>
            <w:shd w:val="clear" w:color="auto" w:fill="FFFF00"/>
          </w:tcPr>
          <w:p w14:paraId="21B6E46C" w14:textId="00655FEB" w:rsidR="00D455E4" w:rsidRPr="00EC53F0" w:rsidRDefault="00D455E4" w:rsidP="00D455E4">
            <w:pPr>
              <w:spacing w:before="0" w:after="0" w:line="240" w:lineRule="auto"/>
              <w:ind w:firstLine="0"/>
              <w:rPr>
                <w:rFonts w:ascii="Calibri" w:eastAsia="Calibri" w:hAnsi="Calibri"/>
                <w:sz w:val="22"/>
                <w:szCs w:val="22"/>
                <w:rtl/>
                <w:lang w:bidi="fa-IR"/>
              </w:rPr>
            </w:pPr>
            <w:r w:rsidRPr="00EC53F0">
              <w:rPr>
                <w:rFonts w:ascii="Calibri" w:eastAsia="Calibri" w:hAnsi="Calibri" w:hint="cs"/>
                <w:sz w:val="22"/>
                <w:szCs w:val="22"/>
                <w:rtl/>
                <w:lang w:bidi="fa-IR"/>
              </w:rPr>
              <w:t>1- ساماندهی، ایجاد،ثبت و اعلام فهرست ملی تشکل های اقتصادی : براساس قانون موصوف" به منظور اجرایی شدن احکام ماده (5) قانون بهبود مستمر محیط کسب و کار مصوب 1390/11/16 با اصلاحات و الحاقات بعدی در راستای ساماندهی،ایجاد،ثبت و اعلام فهرست ملی تشکل های اقتصادی، وزارت امور اقتصادی و دارایی موظف است با مشورت شورای گفتگو آیین نامه اجرایی آن را تهیه و به تصویب هیات محترم وزیران برساند. " در همین راستا اتاق ایران با تشکیل کمیته ای تخصصی نسبت به تهیه و تدوین آیین نامه مربوطه اقدام و پس از برگزاری جلسات متعدد کارشناسی با معاونت امور اقتصادی وزارت امور اقتصادی و دارایی، آیین نامه موصوف در 16 ماده نهایی و برای تصویب به هیات دولت ارائه گردیده است.</w:t>
            </w:r>
          </w:p>
        </w:tc>
      </w:tr>
      <w:tr w:rsidR="00D455E4" w:rsidRPr="001A734C" w14:paraId="6A8640BB" w14:textId="3F08CE03" w:rsidTr="00D56683">
        <w:tc>
          <w:tcPr>
            <w:tcW w:w="701" w:type="dxa"/>
            <w:shd w:val="clear" w:color="auto" w:fill="FFFF00"/>
            <w:vAlign w:val="center"/>
          </w:tcPr>
          <w:p w14:paraId="5E4C5A2B" w14:textId="5ACB8480"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12</w:t>
            </w:r>
          </w:p>
        </w:tc>
        <w:tc>
          <w:tcPr>
            <w:tcW w:w="1571" w:type="dxa"/>
            <w:shd w:val="clear" w:color="auto" w:fill="FFFF00"/>
            <w:vAlign w:val="center"/>
          </w:tcPr>
          <w:p w14:paraId="322C0F5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2</w:t>
            </w:r>
            <w:r w:rsidRPr="001A734C">
              <w:rPr>
                <w:rFonts w:ascii="Calibri" w:eastAsia="Calibri" w:hAnsi="Calibri"/>
                <w:sz w:val="22"/>
                <w:szCs w:val="22"/>
                <w:rtl/>
                <w:lang w:bidi="fa-IR"/>
              </w:rPr>
              <w:t xml:space="preserve"> </w:t>
            </w:r>
            <w:r>
              <w:rPr>
                <w:rFonts w:ascii="Calibri" w:eastAsia="Calibri" w:hAnsi="Calibri" w:hint="cs"/>
                <w:sz w:val="22"/>
                <w:szCs w:val="22"/>
                <w:rtl/>
                <w:lang w:bidi="fa-IR"/>
              </w:rPr>
              <w:t xml:space="preserve">جزء </w:t>
            </w:r>
            <w:r w:rsidRPr="001A734C">
              <w:rPr>
                <w:rFonts w:ascii="Calibri" w:eastAsia="Calibri" w:hAnsi="Calibri"/>
                <w:sz w:val="22"/>
                <w:szCs w:val="22"/>
                <w:rtl/>
                <w:lang w:bidi="fa-IR"/>
              </w:rPr>
              <w:t xml:space="preserve">4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الف</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4</w:t>
            </w:r>
          </w:p>
        </w:tc>
        <w:tc>
          <w:tcPr>
            <w:tcW w:w="4860" w:type="dxa"/>
            <w:shd w:val="clear" w:color="auto" w:fill="FFFF00"/>
            <w:vAlign w:val="center"/>
          </w:tcPr>
          <w:p w14:paraId="5F567904"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عضویت فراگیر فعالان اقتصادی در اتاق بدون دریافت چهار در هزار سود سالانه</w:t>
            </w:r>
          </w:p>
        </w:tc>
        <w:tc>
          <w:tcPr>
            <w:tcW w:w="1701" w:type="dxa"/>
            <w:shd w:val="clear" w:color="auto" w:fill="FFFF00"/>
            <w:vAlign w:val="center"/>
          </w:tcPr>
          <w:p w14:paraId="136D6F9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اتاق ایران</w:t>
            </w:r>
          </w:p>
        </w:tc>
        <w:tc>
          <w:tcPr>
            <w:tcW w:w="5671" w:type="dxa"/>
            <w:shd w:val="clear" w:color="auto" w:fill="FFFF00"/>
          </w:tcPr>
          <w:p w14:paraId="6C5DEE27"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براساس قانون حداکثر، " اتاق ایران موظف است اقدامات لازم جهت عضویت فراگیر فعالان اقتصادی در این اتاق، کارت عضویت و تمدید آن بدون دریافت چهار در هزار سود، موضوع ماده (13) قانون احکام دائمی برنامه های توسعه کشور را صادر نماید". بر همین اساس اتاق ایران با دعوت از صاحبنظران، معاونت ها، مدیران و کارشناسان بخش های مختلف اتاق نسبت به تشکیل کارگروه عضویت فراگیر اقدام نمود. پس از بحث و عضویت فراگیر احصا و راهکارهای هر کدام بررسی و رویکرد داوطلبانه مورد تاکید قرار گرفت و بر همین اساس گزارشی بر مبنای رویکرد داوطلبانه در تابستان سال 99 تهیه و انتشار یافت. برای اجرا و پیاده سازی این موضوع، مسئولیت اجرای پروژه به مرکز پژوهش های اتاق ایران محول گردید که گزارش اقدامات صورت گرفته در این خصوص نیز ارسال می</w:t>
            </w:r>
            <w:r w:rsidRPr="00EC53F0">
              <w:rPr>
                <w:rFonts w:ascii="Calibri" w:eastAsia="Calibri" w:hAnsi="Calibri" w:cs="Calibri" w:hint="cs"/>
                <w:sz w:val="22"/>
                <w:szCs w:val="22"/>
                <w:cs/>
                <w:lang w:bidi="fa-IR"/>
              </w:rPr>
              <w:t>‎</w:t>
            </w:r>
            <w:r w:rsidRPr="00EC53F0">
              <w:rPr>
                <w:rFonts w:ascii="Calibri" w:eastAsia="Calibri" w:hAnsi="Calibri" w:hint="cs"/>
                <w:sz w:val="22"/>
                <w:szCs w:val="22"/>
                <w:rtl/>
                <w:lang w:bidi="fa-IR"/>
              </w:rPr>
              <w:t>گردد.</w:t>
            </w:r>
          </w:p>
        </w:tc>
      </w:tr>
      <w:tr w:rsidR="00D455E4" w:rsidRPr="001A734C" w14:paraId="6A209021" w14:textId="17446209" w:rsidTr="00D56683">
        <w:tc>
          <w:tcPr>
            <w:tcW w:w="701" w:type="dxa"/>
            <w:shd w:val="clear" w:color="auto" w:fill="92D050"/>
            <w:vAlign w:val="center"/>
          </w:tcPr>
          <w:p w14:paraId="3B6E3BCC" w14:textId="4CA7137E"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13</w:t>
            </w:r>
          </w:p>
        </w:tc>
        <w:tc>
          <w:tcPr>
            <w:tcW w:w="1571" w:type="dxa"/>
            <w:shd w:val="clear" w:color="auto" w:fill="92D050"/>
            <w:vAlign w:val="center"/>
          </w:tcPr>
          <w:p w14:paraId="0EF8D03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1</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4</w:t>
            </w:r>
          </w:p>
        </w:tc>
        <w:tc>
          <w:tcPr>
            <w:tcW w:w="4860" w:type="dxa"/>
            <w:shd w:val="clear" w:color="auto" w:fill="92D050"/>
            <w:vAlign w:val="center"/>
          </w:tcPr>
          <w:p w14:paraId="7A596071"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انتشار فهرست و مشخصات طرح‌ها در سامانه موضوع همین ماده</w:t>
            </w:r>
          </w:p>
        </w:tc>
        <w:tc>
          <w:tcPr>
            <w:tcW w:w="1701" w:type="dxa"/>
            <w:shd w:val="clear" w:color="auto" w:fill="92D050"/>
            <w:vAlign w:val="center"/>
          </w:tcPr>
          <w:p w14:paraId="51D5B64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 دستگاههای موضوع ماده(۲)</w:t>
            </w:r>
          </w:p>
        </w:tc>
        <w:tc>
          <w:tcPr>
            <w:tcW w:w="5671" w:type="dxa"/>
            <w:shd w:val="clear" w:color="auto" w:fill="92D050"/>
          </w:tcPr>
          <w:p w14:paraId="65A4460F"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تا اواسط خرداد ماه  سال جاری تعداد 1037 پروژه از سوی مشمولین قانون در سامانه ثبت گردیده است.</w:t>
            </w:r>
          </w:p>
        </w:tc>
      </w:tr>
      <w:tr w:rsidR="00D455E4" w:rsidRPr="001A734C" w14:paraId="20987917" w14:textId="63590798" w:rsidTr="00D56683">
        <w:tc>
          <w:tcPr>
            <w:tcW w:w="701" w:type="dxa"/>
            <w:shd w:val="clear" w:color="auto" w:fill="92D050"/>
            <w:vAlign w:val="center"/>
          </w:tcPr>
          <w:p w14:paraId="7E46244A" w14:textId="40A39F51"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14</w:t>
            </w:r>
          </w:p>
        </w:tc>
        <w:tc>
          <w:tcPr>
            <w:tcW w:w="1571" w:type="dxa"/>
            <w:shd w:val="clear" w:color="auto" w:fill="92D050"/>
            <w:vAlign w:val="center"/>
          </w:tcPr>
          <w:p w14:paraId="63EB3712"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2</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4</w:t>
            </w:r>
          </w:p>
        </w:tc>
        <w:tc>
          <w:tcPr>
            <w:tcW w:w="4860" w:type="dxa"/>
            <w:shd w:val="clear" w:color="auto" w:fill="92D050"/>
            <w:vAlign w:val="center"/>
          </w:tcPr>
          <w:p w14:paraId="51ACA80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درج فهرست کالاهای خارجی مورد نیاز طرح‌ها (در دوران ساخت و بهره‌برداری) با ذکر مشخصات فنی و استانداردهای مربوطه در سامانه موضوع این ماده</w:t>
            </w:r>
          </w:p>
        </w:tc>
        <w:tc>
          <w:tcPr>
            <w:tcW w:w="1701" w:type="dxa"/>
            <w:shd w:val="clear" w:color="auto" w:fill="92D050"/>
            <w:vAlign w:val="center"/>
          </w:tcPr>
          <w:p w14:paraId="67B7AD8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 دستگاههای موضوع ماده(۲)</w:t>
            </w:r>
          </w:p>
        </w:tc>
        <w:tc>
          <w:tcPr>
            <w:tcW w:w="5671" w:type="dxa"/>
            <w:shd w:val="clear" w:color="auto" w:fill="92D050"/>
          </w:tcPr>
          <w:p w14:paraId="13FB8913"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در تمامی موارد لازم برای طرح در هیات نظارت و در صورت نیاز ارجاع به شورای اقتصاد برای تصمیم گیری الزام درج نیازها در سامانه توانیران وجود دارد.</w:t>
            </w:r>
          </w:p>
          <w:p w14:paraId="773B40E6" w14:textId="33C651FB"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تا</w:t>
            </w:r>
            <w:r w:rsidRPr="00EC53F0">
              <w:rPr>
                <w:rFonts w:ascii="Calibri" w:eastAsia="Calibri" w:hAnsi="Calibri"/>
                <w:sz w:val="22"/>
                <w:szCs w:val="22"/>
                <w:lang w:bidi="fa-IR"/>
              </w:rPr>
              <w:t xml:space="preserve"> </w:t>
            </w:r>
            <w:r w:rsidRPr="00EC53F0">
              <w:rPr>
                <w:rFonts w:ascii="Calibri" w:eastAsia="Calibri" w:hAnsi="Calibri" w:hint="cs"/>
                <w:sz w:val="22"/>
                <w:szCs w:val="22"/>
                <w:rtl/>
                <w:lang w:bidi="fa-IR"/>
              </w:rPr>
              <w:t xml:space="preserve">اواسط خرداد ماه تعداد 3892  ثبت نیاز در سامانه توانیران انجام شده است . </w:t>
            </w:r>
          </w:p>
          <w:p w14:paraId="3735A8C6"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گزارش عملکرد طی نامه شماره 52621/60 مورخ 18/2/1400 به مجلس شورای اسلامی ارسال گردیده است . </w:t>
            </w:r>
          </w:p>
        </w:tc>
      </w:tr>
      <w:tr w:rsidR="00D455E4" w:rsidRPr="001A734C" w14:paraId="1CCD2ACB" w14:textId="356B07F3" w:rsidTr="00D56683">
        <w:tc>
          <w:tcPr>
            <w:tcW w:w="701" w:type="dxa"/>
            <w:shd w:val="clear" w:color="auto" w:fill="92D050"/>
            <w:vAlign w:val="center"/>
          </w:tcPr>
          <w:p w14:paraId="146A33EF" w14:textId="6023B865"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15</w:t>
            </w:r>
          </w:p>
        </w:tc>
        <w:tc>
          <w:tcPr>
            <w:tcW w:w="1571" w:type="dxa"/>
            <w:shd w:val="clear" w:color="auto" w:fill="92D050"/>
            <w:vAlign w:val="center"/>
          </w:tcPr>
          <w:p w14:paraId="495723B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1</w:t>
            </w:r>
            <w:r w:rsidRPr="001A734C">
              <w:rPr>
                <w:rFonts w:ascii="Calibri" w:eastAsia="Calibri" w:hAnsi="Calibri"/>
                <w:sz w:val="22"/>
                <w:szCs w:val="22"/>
                <w:rtl/>
                <w:lang w:bidi="fa-IR"/>
              </w:rPr>
              <w:t xml:space="preserve"> </w:t>
            </w: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2</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4</w:t>
            </w:r>
          </w:p>
        </w:tc>
        <w:tc>
          <w:tcPr>
            <w:tcW w:w="4860" w:type="dxa"/>
            <w:shd w:val="clear" w:color="auto" w:fill="92D050"/>
            <w:vAlign w:val="center"/>
          </w:tcPr>
          <w:p w14:paraId="2F02707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اقلام و نیازهای دفاعی موضوع ماده 4 ب 2 </w:t>
            </w: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1 و 2 طبق مقررات مربوطه عمل می‌شود.</w:t>
            </w:r>
          </w:p>
        </w:tc>
        <w:tc>
          <w:tcPr>
            <w:tcW w:w="1701" w:type="dxa"/>
            <w:shd w:val="clear" w:color="auto" w:fill="92D050"/>
            <w:vAlign w:val="center"/>
          </w:tcPr>
          <w:p w14:paraId="0BA21DB1"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 دستگاههای موضوع ماده(۲)</w:t>
            </w:r>
          </w:p>
        </w:tc>
        <w:tc>
          <w:tcPr>
            <w:tcW w:w="5671" w:type="dxa"/>
            <w:shd w:val="clear" w:color="auto" w:fill="92D050"/>
          </w:tcPr>
          <w:p w14:paraId="3EE2C5DB"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تاکنون موردی وجود نداشته است . </w:t>
            </w:r>
          </w:p>
        </w:tc>
      </w:tr>
      <w:tr w:rsidR="00D455E4" w:rsidRPr="001A734C" w14:paraId="2E08BEB7" w14:textId="787C5800" w:rsidTr="00D56683">
        <w:tc>
          <w:tcPr>
            <w:tcW w:w="701" w:type="dxa"/>
            <w:shd w:val="clear" w:color="auto" w:fill="92D050"/>
            <w:vAlign w:val="center"/>
          </w:tcPr>
          <w:p w14:paraId="05EF651F" w14:textId="5565EFF4"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16</w:t>
            </w:r>
          </w:p>
        </w:tc>
        <w:tc>
          <w:tcPr>
            <w:tcW w:w="1571" w:type="dxa"/>
            <w:shd w:val="clear" w:color="auto" w:fill="92D050"/>
            <w:vAlign w:val="center"/>
          </w:tcPr>
          <w:p w14:paraId="4C0712A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2</w:t>
            </w:r>
            <w:r w:rsidRPr="001A734C">
              <w:rPr>
                <w:rFonts w:ascii="Calibri" w:eastAsia="Calibri" w:hAnsi="Calibri"/>
                <w:sz w:val="22"/>
                <w:szCs w:val="22"/>
                <w:rtl/>
                <w:lang w:bidi="fa-IR"/>
              </w:rPr>
              <w:t xml:space="preserve"> </w:t>
            </w: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2</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4</w:t>
            </w:r>
          </w:p>
        </w:tc>
        <w:tc>
          <w:tcPr>
            <w:tcW w:w="4860" w:type="dxa"/>
            <w:shd w:val="clear" w:color="auto" w:fill="92D050"/>
            <w:vAlign w:val="center"/>
          </w:tcPr>
          <w:p w14:paraId="466379F1"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ممنوعیت خرید خارجی اقلام این جزء اگر حداقل 3 ماه قبل از شروع خرید ثبت در سامانه همین ماده نشده باشند.</w:t>
            </w:r>
          </w:p>
        </w:tc>
        <w:tc>
          <w:tcPr>
            <w:tcW w:w="1701" w:type="dxa"/>
            <w:shd w:val="clear" w:color="auto" w:fill="92D050"/>
            <w:vAlign w:val="center"/>
          </w:tcPr>
          <w:p w14:paraId="7149F441"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 دستگاههای موضوع ماده(۲)</w:t>
            </w:r>
          </w:p>
        </w:tc>
        <w:tc>
          <w:tcPr>
            <w:tcW w:w="5671" w:type="dxa"/>
            <w:shd w:val="clear" w:color="auto" w:fill="92D050"/>
          </w:tcPr>
          <w:p w14:paraId="69E269FB"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از شرایط طرح موضوع تقاضای دستگاه</w:t>
            </w:r>
            <w:r w:rsidRPr="00EC53F0">
              <w:rPr>
                <w:rFonts w:ascii="Calibri" w:eastAsia="Calibri" w:hAnsi="Calibri" w:cs="Calibri" w:hint="cs"/>
                <w:sz w:val="22"/>
                <w:szCs w:val="22"/>
                <w:cs/>
                <w:lang w:bidi="fa-IR"/>
              </w:rPr>
              <w:t>‎</w:t>
            </w:r>
            <w:r w:rsidRPr="00EC53F0">
              <w:rPr>
                <w:rFonts w:ascii="Calibri" w:eastAsia="Calibri" w:hAnsi="Calibri" w:hint="cs"/>
                <w:sz w:val="22"/>
                <w:szCs w:val="22"/>
                <w:rtl/>
                <w:lang w:bidi="fa-IR"/>
              </w:rPr>
              <w:t>های مشمول در هیات نظارت، بارگذاری نیازها در سامانه توانیران می</w:t>
            </w:r>
            <w:r w:rsidRPr="00EC53F0">
              <w:rPr>
                <w:rFonts w:ascii="Calibri" w:eastAsia="Calibri" w:hAnsi="Calibri" w:hint="cs"/>
                <w:sz w:val="22"/>
                <w:szCs w:val="22"/>
                <w:rtl/>
                <w:cs/>
                <w:lang w:bidi="fa-IR"/>
              </w:rPr>
              <w:t>‎</w:t>
            </w:r>
            <w:r w:rsidRPr="00EC53F0">
              <w:rPr>
                <w:rFonts w:ascii="Calibri" w:eastAsia="Calibri" w:hAnsi="Calibri" w:hint="cs"/>
                <w:sz w:val="22"/>
                <w:szCs w:val="22"/>
                <w:rtl/>
                <w:lang w:bidi="fa-IR"/>
              </w:rPr>
              <w:t>باشد و برای کلیه موارد طرح شده در هیات، این مورد رعایت گردیده است.</w:t>
            </w:r>
          </w:p>
        </w:tc>
      </w:tr>
      <w:tr w:rsidR="00D455E4" w:rsidRPr="001A734C" w14:paraId="0324934D" w14:textId="6B2D3739" w:rsidTr="00D56683">
        <w:tc>
          <w:tcPr>
            <w:tcW w:w="701" w:type="dxa"/>
            <w:shd w:val="clear" w:color="auto" w:fill="92D050"/>
            <w:vAlign w:val="center"/>
          </w:tcPr>
          <w:p w14:paraId="208947FA" w14:textId="42B347BF"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17</w:t>
            </w:r>
          </w:p>
        </w:tc>
        <w:tc>
          <w:tcPr>
            <w:tcW w:w="1571" w:type="dxa"/>
            <w:shd w:val="clear" w:color="auto" w:fill="92D050"/>
            <w:vAlign w:val="center"/>
          </w:tcPr>
          <w:p w14:paraId="4D9AFEF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3</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4</w:t>
            </w:r>
          </w:p>
        </w:tc>
        <w:tc>
          <w:tcPr>
            <w:tcW w:w="4860" w:type="dxa"/>
            <w:shd w:val="clear" w:color="auto" w:fill="92D050"/>
            <w:vAlign w:val="center"/>
          </w:tcPr>
          <w:p w14:paraId="4E340599"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تعیین استاندارد مورد نظر کالا و خدمات مورد نیاز و درج در سامانه توانیران و پیشنهاد تدوین یا انطباق آن را به سازمان ملی استاندارد</w:t>
            </w:r>
          </w:p>
        </w:tc>
        <w:tc>
          <w:tcPr>
            <w:tcW w:w="1701" w:type="dxa"/>
            <w:shd w:val="clear" w:color="auto" w:fill="92D050"/>
            <w:vAlign w:val="center"/>
          </w:tcPr>
          <w:p w14:paraId="3CC79D71"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 دستگاههای موضوع ماده(۲)</w:t>
            </w:r>
          </w:p>
        </w:tc>
        <w:tc>
          <w:tcPr>
            <w:tcW w:w="5671" w:type="dxa"/>
            <w:shd w:val="clear" w:color="auto" w:fill="92D050"/>
          </w:tcPr>
          <w:p w14:paraId="1B14AC59"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ضمن ورود نیازهای خارجی توسط دستگاه</w:t>
            </w:r>
            <w:r w:rsidRPr="00EC53F0">
              <w:rPr>
                <w:rFonts w:ascii="Calibri" w:eastAsia="Calibri" w:hAnsi="Calibri" w:hint="cs"/>
                <w:sz w:val="22"/>
                <w:szCs w:val="22"/>
                <w:rtl/>
                <w:cs/>
                <w:lang w:bidi="fa-IR"/>
              </w:rPr>
              <w:t>‎</w:t>
            </w:r>
            <w:r w:rsidRPr="00EC53F0">
              <w:rPr>
                <w:rFonts w:ascii="Calibri" w:eastAsia="Calibri" w:hAnsi="Calibri" w:hint="cs"/>
                <w:sz w:val="22"/>
                <w:szCs w:val="22"/>
                <w:rtl/>
                <w:lang w:bidi="fa-IR"/>
              </w:rPr>
              <w:t>های مشمول رعایت می</w:t>
            </w:r>
            <w:r w:rsidRPr="00EC53F0">
              <w:rPr>
                <w:rFonts w:ascii="Calibri" w:eastAsia="Calibri" w:hAnsi="Calibri" w:hint="cs"/>
                <w:sz w:val="22"/>
                <w:szCs w:val="22"/>
                <w:rtl/>
                <w:cs/>
                <w:lang w:bidi="fa-IR"/>
              </w:rPr>
              <w:t>‎</w:t>
            </w:r>
            <w:r w:rsidRPr="00EC53F0">
              <w:rPr>
                <w:rFonts w:ascii="Calibri" w:eastAsia="Calibri" w:hAnsi="Calibri" w:hint="cs"/>
                <w:sz w:val="22"/>
                <w:szCs w:val="22"/>
                <w:rtl/>
                <w:lang w:bidi="fa-IR"/>
              </w:rPr>
              <w:t>گردد.</w:t>
            </w:r>
          </w:p>
        </w:tc>
      </w:tr>
      <w:tr w:rsidR="00D455E4" w:rsidRPr="001A734C" w14:paraId="29A1E4D4" w14:textId="31AEDA9A" w:rsidTr="00D56683">
        <w:tc>
          <w:tcPr>
            <w:tcW w:w="701" w:type="dxa"/>
            <w:shd w:val="clear" w:color="auto" w:fill="92D050"/>
            <w:vAlign w:val="center"/>
          </w:tcPr>
          <w:p w14:paraId="2D339098" w14:textId="72D437A3"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18</w:t>
            </w:r>
          </w:p>
        </w:tc>
        <w:tc>
          <w:tcPr>
            <w:tcW w:w="1571" w:type="dxa"/>
            <w:shd w:val="clear" w:color="auto" w:fill="92D050"/>
            <w:vAlign w:val="center"/>
          </w:tcPr>
          <w:p w14:paraId="2E3EE3B9"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4</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4</w:t>
            </w:r>
          </w:p>
        </w:tc>
        <w:tc>
          <w:tcPr>
            <w:tcW w:w="4860" w:type="dxa"/>
            <w:shd w:val="clear" w:color="auto" w:fill="92D050"/>
            <w:vAlign w:val="center"/>
          </w:tcPr>
          <w:p w14:paraId="3DB30C2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محصولات داخلی دارای گواهی انطباق از مراکز تایید صلاحیت داخلی یا بین المللی مورد تایید است و مرجع رسیدگی به شکایت و داوری نسبت به موارد تعیین استاندارد غیرمتعارف سازمان ملی استاندارد است.</w:t>
            </w:r>
          </w:p>
        </w:tc>
        <w:tc>
          <w:tcPr>
            <w:tcW w:w="1701" w:type="dxa"/>
            <w:shd w:val="clear" w:color="auto" w:fill="92D050"/>
            <w:vAlign w:val="center"/>
          </w:tcPr>
          <w:p w14:paraId="18E5BC6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 دستگاههای موضوع ماده(۲)</w:t>
            </w:r>
          </w:p>
        </w:tc>
        <w:tc>
          <w:tcPr>
            <w:tcW w:w="5671" w:type="dxa"/>
            <w:shd w:val="clear" w:color="auto" w:fill="92D050"/>
            <w:vAlign w:val="center"/>
          </w:tcPr>
          <w:p w14:paraId="1EC29384"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تاکنون موردی وجود نداشته است.</w:t>
            </w:r>
          </w:p>
        </w:tc>
      </w:tr>
      <w:tr w:rsidR="00D455E4" w:rsidRPr="001A734C" w14:paraId="700D4FF7" w14:textId="0AB85E2C" w:rsidTr="00D56683">
        <w:tc>
          <w:tcPr>
            <w:tcW w:w="701" w:type="dxa"/>
            <w:shd w:val="clear" w:color="auto" w:fill="92D050"/>
            <w:vAlign w:val="center"/>
          </w:tcPr>
          <w:p w14:paraId="42D4637F" w14:textId="52674C78"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19</w:t>
            </w:r>
          </w:p>
        </w:tc>
        <w:tc>
          <w:tcPr>
            <w:tcW w:w="1571" w:type="dxa"/>
            <w:shd w:val="clear" w:color="auto" w:fill="92D050"/>
            <w:vAlign w:val="center"/>
          </w:tcPr>
          <w:p w14:paraId="68F9C7B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 xml:space="preserve">الف </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5</w:t>
            </w:r>
          </w:p>
        </w:tc>
        <w:tc>
          <w:tcPr>
            <w:tcW w:w="4860" w:type="dxa"/>
            <w:shd w:val="clear" w:color="auto" w:fill="92D050"/>
            <w:vAlign w:val="center"/>
          </w:tcPr>
          <w:p w14:paraId="51709E3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ارجاع کار توسط دستگاههای موضوع ماده(۲) صرفاً به مؤسسات و شرکتهای ایرانی ثبت شده در فهرست توانمندی‌های مندرج در سامانه ماده (۴) مجاز است.</w:t>
            </w:r>
          </w:p>
        </w:tc>
        <w:tc>
          <w:tcPr>
            <w:tcW w:w="1701" w:type="dxa"/>
            <w:shd w:val="clear" w:color="auto" w:fill="92D050"/>
            <w:vAlign w:val="center"/>
          </w:tcPr>
          <w:p w14:paraId="6873584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tcPr>
          <w:p w14:paraId="725989ED"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جلسات هیات نظارت الزام ابتدایی برای مشمولین قانون ارجاع کار به موسسات و شرکتهای ایرانی ثبت شده در سامانه توانیران را دارد. </w:t>
            </w:r>
          </w:p>
        </w:tc>
      </w:tr>
      <w:tr w:rsidR="00D455E4" w:rsidRPr="001A734C" w14:paraId="00FF54CA" w14:textId="76A18219" w:rsidTr="00D56683">
        <w:tc>
          <w:tcPr>
            <w:tcW w:w="701" w:type="dxa"/>
            <w:shd w:val="clear" w:color="auto" w:fill="92D050"/>
            <w:vAlign w:val="center"/>
          </w:tcPr>
          <w:p w14:paraId="49C1B522" w14:textId="5FED72EE"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20</w:t>
            </w:r>
          </w:p>
        </w:tc>
        <w:tc>
          <w:tcPr>
            <w:tcW w:w="1571" w:type="dxa"/>
            <w:shd w:val="clear" w:color="auto" w:fill="92D050"/>
            <w:vAlign w:val="center"/>
          </w:tcPr>
          <w:p w14:paraId="274EC3A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 xml:space="preserve">الف </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5</w:t>
            </w:r>
          </w:p>
        </w:tc>
        <w:tc>
          <w:tcPr>
            <w:tcW w:w="4860" w:type="dxa"/>
            <w:shd w:val="clear" w:color="auto" w:fill="92D050"/>
            <w:vAlign w:val="center"/>
          </w:tcPr>
          <w:p w14:paraId="13B59406"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 xml:space="preserve">ارجاع کار در صورت نیاز به مشارکت ایرانی-خارجی(با سهم شرکت ایرانی </w:t>
            </w:r>
            <w:r w:rsidRPr="001A734C">
              <w:rPr>
                <w:rFonts w:ascii="Calibri" w:eastAsia="Calibri" w:hAnsi="Calibri" w:hint="cs"/>
                <w:b/>
                <w:bCs/>
                <w:sz w:val="22"/>
                <w:szCs w:val="22"/>
                <w:rtl/>
              </w:rPr>
              <w:t>حداقل</w:t>
            </w:r>
            <w:r w:rsidRPr="001A734C">
              <w:rPr>
                <w:rFonts w:ascii="Calibri" w:eastAsia="Calibri" w:hAnsi="Calibri" w:hint="cs"/>
                <w:sz w:val="22"/>
                <w:szCs w:val="22"/>
                <w:rtl/>
              </w:rPr>
              <w:t xml:space="preserve"> ۵۱%) با تایید هیات نظارت</w:t>
            </w:r>
          </w:p>
        </w:tc>
        <w:tc>
          <w:tcPr>
            <w:tcW w:w="1701" w:type="dxa"/>
            <w:shd w:val="clear" w:color="auto" w:fill="92D050"/>
            <w:vAlign w:val="center"/>
          </w:tcPr>
          <w:p w14:paraId="37FC6B4B"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tcPr>
          <w:p w14:paraId="2A8665E2"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تاکنون موردی جهت مشارکت ایرانی- خارجی با سهم ایرانی بالای 51 درصد در هیات نظارت بر قانون مطرح نگردیده است. </w:t>
            </w:r>
          </w:p>
        </w:tc>
      </w:tr>
      <w:tr w:rsidR="00D455E4" w:rsidRPr="001A734C" w14:paraId="6873EB0E" w14:textId="4CB4D2D0" w:rsidTr="00D56683">
        <w:tc>
          <w:tcPr>
            <w:tcW w:w="701" w:type="dxa"/>
            <w:shd w:val="clear" w:color="auto" w:fill="92D050"/>
            <w:vAlign w:val="center"/>
          </w:tcPr>
          <w:p w14:paraId="5E647A02" w14:textId="335EFE69"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21</w:t>
            </w:r>
          </w:p>
        </w:tc>
        <w:tc>
          <w:tcPr>
            <w:tcW w:w="1571" w:type="dxa"/>
            <w:shd w:val="clear" w:color="auto" w:fill="92D050"/>
            <w:vAlign w:val="center"/>
          </w:tcPr>
          <w:p w14:paraId="4FA99A82"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 xml:space="preserve">الف </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5</w:t>
            </w:r>
          </w:p>
        </w:tc>
        <w:tc>
          <w:tcPr>
            <w:tcW w:w="4860" w:type="dxa"/>
            <w:shd w:val="clear" w:color="auto" w:fill="92D050"/>
            <w:vAlign w:val="center"/>
          </w:tcPr>
          <w:p w14:paraId="3899553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 xml:space="preserve">ارجاع کار در شرایط خاص به مشارکت ایرانی-خارجی(با سهم شرکت ایرانی </w:t>
            </w:r>
            <w:r w:rsidRPr="001A734C">
              <w:rPr>
                <w:rFonts w:ascii="Calibri" w:eastAsia="Calibri" w:hAnsi="Calibri" w:hint="cs"/>
                <w:b/>
                <w:bCs/>
                <w:sz w:val="22"/>
                <w:szCs w:val="22"/>
                <w:rtl/>
              </w:rPr>
              <w:t>کمتر</w:t>
            </w:r>
            <w:r w:rsidRPr="001A734C">
              <w:rPr>
                <w:rFonts w:ascii="Calibri" w:eastAsia="Calibri" w:hAnsi="Calibri" w:hint="cs"/>
                <w:sz w:val="22"/>
                <w:szCs w:val="22"/>
                <w:rtl/>
              </w:rPr>
              <w:t xml:space="preserve"> از </w:t>
            </w:r>
            <w:r w:rsidRPr="001A734C">
              <w:rPr>
                <w:rFonts w:ascii="Calibri" w:eastAsia="Calibri" w:hAnsi="Calibri" w:hint="cs"/>
                <w:sz w:val="22"/>
                <w:szCs w:val="22"/>
                <w:rtl/>
                <w:lang w:bidi="fa-IR"/>
              </w:rPr>
              <w:t xml:space="preserve">۵۱%) </w:t>
            </w:r>
            <w:r w:rsidRPr="001A734C">
              <w:rPr>
                <w:rFonts w:ascii="Calibri" w:eastAsia="Calibri" w:hAnsi="Calibri" w:hint="cs"/>
                <w:sz w:val="22"/>
                <w:szCs w:val="22"/>
                <w:rtl/>
              </w:rPr>
              <w:t>و یا شرکت خارجی با تصویب شورای اقتصاد</w:t>
            </w:r>
          </w:p>
        </w:tc>
        <w:tc>
          <w:tcPr>
            <w:tcW w:w="1701" w:type="dxa"/>
            <w:shd w:val="clear" w:color="auto" w:fill="92D050"/>
            <w:vAlign w:val="center"/>
          </w:tcPr>
          <w:p w14:paraId="6D67706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tcPr>
          <w:p w14:paraId="7F0B1D67"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تاکنون 1 مورد (کاغذ سبز خوزستان) با درخواست از سوی ستاد اجرایی فرمان امام، پرونده از هیات نظارت خارج و به طور مستقیم به شورای اقتصاد محول گردید که ارجاع کار خارجی و با تامین کالا و خدمات با سهم ایرانی 30 درصد به تصویب شورای اقتصاد رسید. </w:t>
            </w:r>
          </w:p>
        </w:tc>
      </w:tr>
      <w:tr w:rsidR="00D455E4" w:rsidRPr="001A734C" w14:paraId="5FC0E0D3" w14:textId="6D41ECE7" w:rsidTr="00D56683">
        <w:tc>
          <w:tcPr>
            <w:tcW w:w="701" w:type="dxa"/>
            <w:shd w:val="clear" w:color="auto" w:fill="92D050"/>
            <w:vAlign w:val="center"/>
          </w:tcPr>
          <w:p w14:paraId="420D74FE" w14:textId="5E52D5D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22</w:t>
            </w:r>
          </w:p>
        </w:tc>
        <w:tc>
          <w:tcPr>
            <w:tcW w:w="1571" w:type="dxa"/>
            <w:shd w:val="clear" w:color="auto" w:fill="92D050"/>
            <w:vAlign w:val="center"/>
          </w:tcPr>
          <w:p w14:paraId="194E063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 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 xml:space="preserve">الف </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lastRenderedPageBreak/>
              <w:t>5</w:t>
            </w:r>
          </w:p>
        </w:tc>
        <w:tc>
          <w:tcPr>
            <w:tcW w:w="4860" w:type="dxa"/>
            <w:shd w:val="clear" w:color="auto" w:fill="92D050"/>
            <w:vAlign w:val="center"/>
          </w:tcPr>
          <w:p w14:paraId="61526DC9"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lastRenderedPageBreak/>
              <w:t xml:space="preserve">ارجاع کار به شرکتهای ثبت نشده در سامانه ماده 4 در صورت تایید </w:t>
            </w:r>
            <w:r w:rsidRPr="001A734C">
              <w:rPr>
                <w:rFonts w:ascii="Calibri" w:eastAsia="Calibri" w:hAnsi="Calibri" w:hint="cs"/>
                <w:sz w:val="22"/>
                <w:szCs w:val="22"/>
                <w:rtl/>
              </w:rPr>
              <w:lastRenderedPageBreak/>
              <w:t xml:space="preserve">شورای عالی امنیت ملی مبنی بر مغایرت با مصالح امنیتی و دفاعی کشور در خصوص شرکتهای ثبت شده در سامانه </w:t>
            </w:r>
          </w:p>
        </w:tc>
        <w:tc>
          <w:tcPr>
            <w:tcW w:w="1701" w:type="dxa"/>
            <w:shd w:val="clear" w:color="auto" w:fill="92D050"/>
            <w:vAlign w:val="center"/>
          </w:tcPr>
          <w:p w14:paraId="324A9C2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lastRenderedPageBreak/>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lastRenderedPageBreak/>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vAlign w:val="center"/>
          </w:tcPr>
          <w:p w14:paraId="02E329A2"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lastRenderedPageBreak/>
              <w:t>تاکنون موردی وجود نداشته است.</w:t>
            </w:r>
          </w:p>
        </w:tc>
      </w:tr>
      <w:tr w:rsidR="00D455E4" w:rsidRPr="001A734C" w14:paraId="07892A0A" w14:textId="11972E0E" w:rsidTr="00D56683">
        <w:tc>
          <w:tcPr>
            <w:tcW w:w="701" w:type="dxa"/>
            <w:shd w:val="clear" w:color="auto" w:fill="92D050"/>
            <w:vAlign w:val="center"/>
          </w:tcPr>
          <w:p w14:paraId="057DE89B" w14:textId="2AE26ED3"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23</w:t>
            </w:r>
          </w:p>
        </w:tc>
        <w:tc>
          <w:tcPr>
            <w:tcW w:w="1571" w:type="dxa"/>
            <w:shd w:val="clear" w:color="auto" w:fill="92D050"/>
            <w:vAlign w:val="center"/>
          </w:tcPr>
          <w:p w14:paraId="4A5146A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 xml:space="preserve">ب </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5</w:t>
            </w:r>
          </w:p>
        </w:tc>
        <w:tc>
          <w:tcPr>
            <w:tcW w:w="4860" w:type="dxa"/>
            <w:shd w:val="clear" w:color="auto" w:fill="92D050"/>
            <w:vAlign w:val="center"/>
          </w:tcPr>
          <w:p w14:paraId="2B0FF498" w14:textId="77777777" w:rsidR="00D455E4" w:rsidRPr="001A734C" w:rsidRDefault="00D455E4" w:rsidP="00D455E4">
            <w:pPr>
              <w:spacing w:before="0" w:after="0" w:line="240" w:lineRule="auto"/>
              <w:ind w:firstLine="0"/>
              <w:jc w:val="center"/>
              <w:rPr>
                <w:rFonts w:ascii="Calibri" w:eastAsia="Calibri" w:hAnsi="Calibri"/>
                <w:sz w:val="22"/>
                <w:szCs w:val="22"/>
                <w:rtl/>
              </w:rPr>
            </w:pPr>
            <w:bookmarkStart w:id="1" w:name="_Hlk61963928"/>
            <w:r w:rsidRPr="001A734C">
              <w:rPr>
                <w:rFonts w:ascii="Calibri" w:eastAsia="Calibri" w:hAnsi="Calibri" w:hint="cs"/>
                <w:sz w:val="22"/>
                <w:szCs w:val="22"/>
                <w:rtl/>
              </w:rPr>
              <w:t>تامین کالاها و خدمات مورد نیاز طرح (پروژه) از فهرست توانمندی‌های داخلی مندرج در سامانه موضوع ماده(۴)</w:t>
            </w:r>
            <w:bookmarkEnd w:id="1"/>
            <w:r w:rsidRPr="001A734C">
              <w:rPr>
                <w:rFonts w:ascii="Calibri" w:eastAsia="Calibri" w:hAnsi="Calibri" w:hint="cs"/>
                <w:sz w:val="22"/>
                <w:szCs w:val="22"/>
                <w:rtl/>
              </w:rPr>
              <w:t xml:space="preserve"> انجام شود.</w:t>
            </w:r>
          </w:p>
        </w:tc>
        <w:tc>
          <w:tcPr>
            <w:tcW w:w="1701" w:type="dxa"/>
            <w:shd w:val="clear" w:color="auto" w:fill="92D050"/>
            <w:vAlign w:val="center"/>
          </w:tcPr>
          <w:p w14:paraId="1E273E1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tcPr>
          <w:p w14:paraId="424260D2" w14:textId="0BE8747F"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در تمامی موارد ارجاع شده در هیئت نظارت بررسی ساخت داخل با اطلاعات سامانه توانیران و ... انجام می</w:t>
            </w:r>
            <w:r w:rsidRPr="00EC53F0">
              <w:rPr>
                <w:rFonts w:ascii="Calibri" w:eastAsia="Calibri" w:hAnsi="Calibri"/>
                <w:sz w:val="22"/>
                <w:szCs w:val="22"/>
                <w:rtl/>
                <w:lang w:bidi="fa-IR"/>
              </w:rPr>
              <w:softHyphen/>
            </w:r>
            <w:r w:rsidRPr="00EC53F0">
              <w:rPr>
                <w:rFonts w:ascii="Calibri" w:eastAsia="Calibri" w:hAnsi="Calibri" w:hint="cs"/>
                <w:sz w:val="22"/>
                <w:szCs w:val="22"/>
                <w:rtl/>
                <w:lang w:bidi="fa-IR"/>
              </w:rPr>
              <w:t>پذیرد.</w:t>
            </w:r>
          </w:p>
        </w:tc>
      </w:tr>
      <w:tr w:rsidR="00D455E4" w:rsidRPr="001A734C" w14:paraId="7D8C856A" w14:textId="5F684C03" w:rsidTr="00D56683">
        <w:tc>
          <w:tcPr>
            <w:tcW w:w="701" w:type="dxa"/>
            <w:shd w:val="clear" w:color="auto" w:fill="92D050"/>
            <w:vAlign w:val="center"/>
          </w:tcPr>
          <w:p w14:paraId="341E7BA1" w14:textId="4BC266B3"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24</w:t>
            </w:r>
          </w:p>
        </w:tc>
        <w:tc>
          <w:tcPr>
            <w:tcW w:w="1571" w:type="dxa"/>
            <w:shd w:val="clear" w:color="auto" w:fill="92D050"/>
            <w:vAlign w:val="center"/>
          </w:tcPr>
          <w:p w14:paraId="1079999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5</w:t>
            </w:r>
          </w:p>
        </w:tc>
        <w:tc>
          <w:tcPr>
            <w:tcW w:w="4860" w:type="dxa"/>
            <w:shd w:val="clear" w:color="auto" w:fill="92D050"/>
            <w:vAlign w:val="center"/>
          </w:tcPr>
          <w:p w14:paraId="24062859"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 xml:space="preserve">ممنوعیت خرید کالاها </w:t>
            </w:r>
            <w:bookmarkStart w:id="2" w:name="_Hlk61964022"/>
            <w:r w:rsidRPr="001A734C">
              <w:rPr>
                <w:rFonts w:ascii="Calibri" w:eastAsia="Calibri" w:hAnsi="Calibri" w:hint="cs"/>
                <w:sz w:val="22"/>
                <w:szCs w:val="22"/>
                <w:rtl/>
              </w:rPr>
              <w:t xml:space="preserve">و خدمات خارجی ( چه از بازار داخلی یا خارجی) که مشابه  محصولات با مشخصات مندرج در سامانه توانمندی‌های داخلی </w:t>
            </w:r>
            <w:bookmarkEnd w:id="2"/>
            <w:r w:rsidRPr="001A734C">
              <w:rPr>
                <w:rFonts w:ascii="Calibri" w:eastAsia="Calibri" w:hAnsi="Calibri" w:hint="cs"/>
                <w:sz w:val="22"/>
                <w:szCs w:val="22"/>
                <w:rtl/>
              </w:rPr>
              <w:t>برای مشمولین</w:t>
            </w:r>
            <w:r w:rsidRPr="001A734C">
              <w:rPr>
                <w:rFonts w:ascii="Calibri" w:eastAsia="Calibri" w:hAnsi="Calibri" w:hint="cs"/>
                <w:sz w:val="22"/>
                <w:szCs w:val="22"/>
                <w:rtl/>
                <w:lang w:bidi="fa-IR"/>
              </w:rPr>
              <w:t xml:space="preserve"> قانون</w:t>
            </w:r>
          </w:p>
        </w:tc>
        <w:tc>
          <w:tcPr>
            <w:tcW w:w="1701" w:type="dxa"/>
            <w:shd w:val="clear" w:color="auto" w:fill="92D050"/>
            <w:vAlign w:val="center"/>
          </w:tcPr>
          <w:p w14:paraId="1B46A6C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tcPr>
          <w:p w14:paraId="44F77C36"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در تمامی موارد ارجاع شده در هیئت نظارت در صورت وجود مشابه ساخت داخل موافقت برای خرید کالای خارجی انجام نمی پذیرد. </w:t>
            </w:r>
          </w:p>
          <w:p w14:paraId="4B57ACC9" w14:textId="65650E2A"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موضوع به شدت از سوی اعضای هیات نظارت بر قانون مورد توجه قرار گرفته و رعایت می</w:t>
            </w:r>
            <w:r w:rsidRPr="00EC53F0">
              <w:rPr>
                <w:rFonts w:ascii="Calibri" w:eastAsia="Calibri" w:hAnsi="Calibri" w:cs="Calibri" w:hint="cs"/>
                <w:sz w:val="22"/>
                <w:szCs w:val="22"/>
                <w:cs/>
                <w:lang w:bidi="fa-IR"/>
              </w:rPr>
              <w:t>‎</w:t>
            </w:r>
            <w:r w:rsidRPr="00EC53F0">
              <w:rPr>
                <w:rFonts w:ascii="Calibri" w:eastAsia="Calibri" w:hAnsi="Calibri" w:hint="cs"/>
                <w:sz w:val="22"/>
                <w:szCs w:val="22"/>
                <w:rtl/>
                <w:lang w:bidi="fa-IR"/>
              </w:rPr>
              <w:t xml:space="preserve">گردد. </w:t>
            </w:r>
          </w:p>
        </w:tc>
      </w:tr>
      <w:tr w:rsidR="00D455E4" w:rsidRPr="001A734C" w14:paraId="52B5C792" w14:textId="0530056E" w:rsidTr="00D56683">
        <w:tc>
          <w:tcPr>
            <w:tcW w:w="701" w:type="dxa"/>
            <w:shd w:val="clear" w:color="auto" w:fill="92D050"/>
            <w:vAlign w:val="center"/>
          </w:tcPr>
          <w:p w14:paraId="12E73C7B" w14:textId="7BEAB6E4"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25</w:t>
            </w:r>
          </w:p>
        </w:tc>
        <w:tc>
          <w:tcPr>
            <w:tcW w:w="1571" w:type="dxa"/>
            <w:shd w:val="clear" w:color="auto" w:fill="92D050"/>
            <w:vAlign w:val="center"/>
          </w:tcPr>
          <w:p w14:paraId="4C07EFA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 1 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5</w:t>
            </w:r>
          </w:p>
        </w:tc>
        <w:tc>
          <w:tcPr>
            <w:tcW w:w="4860" w:type="dxa"/>
            <w:shd w:val="clear" w:color="auto" w:fill="92D050"/>
            <w:vAlign w:val="center"/>
          </w:tcPr>
          <w:p w14:paraId="6781E9F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 xml:space="preserve">برای تأمین کالاها یا خدمات خارجی-که مشابه محصول داخلی دارند در صورت وجود ضرورت تنها با </w:t>
            </w:r>
            <w:r w:rsidRPr="001A734C">
              <w:rPr>
                <w:rFonts w:ascii="Calibri" w:eastAsia="Calibri" w:hAnsi="Calibri" w:hint="cs"/>
                <w:b/>
                <w:bCs/>
                <w:sz w:val="22"/>
                <w:szCs w:val="22"/>
                <w:rtl/>
              </w:rPr>
              <w:t>تأیید</w:t>
            </w:r>
            <w:r w:rsidRPr="001A734C">
              <w:rPr>
                <w:rFonts w:ascii="Calibri" w:eastAsia="Calibri" w:hAnsi="Calibri" w:hint="cs"/>
                <w:sz w:val="22"/>
                <w:szCs w:val="22"/>
                <w:rtl/>
              </w:rPr>
              <w:t xml:space="preserve"> بالاترین مقام وزارت صنعت، معدن و تجارت و یا حسب مورد وزارت جهاد کشاورزی و رعایت حدنصاب تبصره(۲) این ماده امکان پذیر است.</w:t>
            </w:r>
          </w:p>
        </w:tc>
        <w:tc>
          <w:tcPr>
            <w:tcW w:w="1701" w:type="dxa"/>
            <w:shd w:val="clear" w:color="auto" w:fill="92D050"/>
            <w:vAlign w:val="center"/>
          </w:tcPr>
          <w:p w14:paraId="7DFA15E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tcPr>
          <w:p w14:paraId="19D1108E" w14:textId="77777777" w:rsidR="00D455E4" w:rsidRPr="00EC53F0" w:rsidRDefault="00D455E4" w:rsidP="00D455E4">
            <w:pPr>
              <w:spacing w:before="0" w:after="0" w:line="240" w:lineRule="auto"/>
              <w:ind w:firstLine="0"/>
              <w:jc w:val="center"/>
              <w:rPr>
                <w:rFonts w:ascii="Calibri" w:eastAsia="Calibri" w:hAnsi="Calibri"/>
                <w:sz w:val="22"/>
                <w:szCs w:val="22"/>
                <w:lang w:bidi="fa-IR"/>
              </w:rPr>
            </w:pPr>
            <w:r w:rsidRPr="00EC53F0">
              <w:rPr>
                <w:rFonts w:ascii="Calibri" w:eastAsia="Calibri" w:hAnsi="Calibri" w:hint="cs"/>
                <w:sz w:val="22"/>
                <w:szCs w:val="22"/>
                <w:rtl/>
                <w:lang w:bidi="fa-IR"/>
              </w:rPr>
              <w:t>طرح نگهداشت و افزایش توان تولید میدان نفتی  منصورآباد (میزان ساخت داخل: 41/77 درصد)</w:t>
            </w:r>
          </w:p>
          <w:p w14:paraId="0474C72B" w14:textId="77777777" w:rsidR="00D455E4" w:rsidRPr="00EC53F0" w:rsidRDefault="00D455E4" w:rsidP="00D455E4">
            <w:pPr>
              <w:spacing w:before="0" w:after="0" w:line="240" w:lineRule="auto"/>
              <w:ind w:firstLine="0"/>
              <w:jc w:val="center"/>
              <w:rPr>
                <w:rFonts w:ascii="Calibri" w:eastAsia="Calibri" w:hAnsi="Calibri"/>
                <w:sz w:val="22"/>
                <w:szCs w:val="22"/>
                <w:lang w:bidi="fa-IR"/>
              </w:rPr>
            </w:pPr>
            <w:r w:rsidRPr="00EC53F0">
              <w:rPr>
                <w:rFonts w:ascii="Calibri" w:eastAsia="Calibri" w:hAnsi="Calibri" w:hint="cs"/>
                <w:sz w:val="22"/>
                <w:szCs w:val="22"/>
                <w:rtl/>
                <w:lang w:bidi="fa-IR"/>
              </w:rPr>
              <w:t>طرح توسعه و نگهداشت میدان نفتی فروزان (میزان ساخت داخل: 12/84 درصد)</w:t>
            </w:r>
          </w:p>
          <w:p w14:paraId="0F097D36" w14:textId="77777777" w:rsidR="00D455E4" w:rsidRPr="00EC53F0" w:rsidRDefault="00D455E4" w:rsidP="00D455E4">
            <w:pPr>
              <w:spacing w:before="0" w:after="0" w:line="240" w:lineRule="auto"/>
              <w:ind w:firstLine="0"/>
              <w:jc w:val="center"/>
              <w:rPr>
                <w:rFonts w:ascii="Calibri" w:eastAsia="Calibri" w:hAnsi="Calibri"/>
                <w:sz w:val="22"/>
                <w:szCs w:val="22"/>
                <w:lang w:bidi="fa-IR"/>
              </w:rPr>
            </w:pPr>
            <w:r w:rsidRPr="00EC53F0">
              <w:rPr>
                <w:rFonts w:ascii="Calibri" w:eastAsia="Calibri" w:hAnsi="Calibri" w:hint="cs"/>
                <w:sz w:val="22"/>
                <w:szCs w:val="22"/>
                <w:rtl/>
                <w:lang w:bidi="fa-IR"/>
              </w:rPr>
              <w:t>طرح پلی اتیلن سنگین پلیمر گچساران(میزان ساخت داخل: 88/64 درصد)</w:t>
            </w:r>
          </w:p>
          <w:p w14:paraId="7A154A1E" w14:textId="77777777" w:rsidR="00D455E4" w:rsidRPr="00EC53F0" w:rsidRDefault="00D455E4" w:rsidP="00D455E4">
            <w:pPr>
              <w:spacing w:before="0" w:after="0" w:line="240" w:lineRule="auto"/>
              <w:ind w:firstLine="0"/>
              <w:jc w:val="center"/>
              <w:rPr>
                <w:rFonts w:ascii="Calibri" w:eastAsia="Calibri" w:hAnsi="Calibri"/>
                <w:sz w:val="22"/>
                <w:szCs w:val="22"/>
                <w:lang w:bidi="fa-IR"/>
              </w:rPr>
            </w:pPr>
            <w:r w:rsidRPr="00EC53F0">
              <w:rPr>
                <w:rFonts w:ascii="Calibri" w:eastAsia="Calibri" w:hAnsi="Calibri" w:hint="cs"/>
                <w:sz w:val="22"/>
                <w:szCs w:val="22"/>
                <w:rtl/>
                <w:lang w:bidi="fa-IR"/>
              </w:rPr>
              <w:t>طرح احداث واحد اکسیژن فولاد آلیاژی ایران به ظرفیت 6000 مترمکعب در ساعت(میزان ساخت داخل: 89/82 درصد)</w:t>
            </w:r>
          </w:p>
          <w:p w14:paraId="1DC9685F"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طرح بازیافت گوگرد(میزان ساخت داخل: 78 درصد)</w:t>
            </w:r>
          </w:p>
        </w:tc>
      </w:tr>
      <w:tr w:rsidR="00D455E4" w:rsidRPr="001A734C" w14:paraId="5505C248" w14:textId="0B729639" w:rsidTr="00D56683">
        <w:tc>
          <w:tcPr>
            <w:tcW w:w="701" w:type="dxa"/>
            <w:shd w:val="clear" w:color="auto" w:fill="FFFF00"/>
            <w:vAlign w:val="center"/>
          </w:tcPr>
          <w:p w14:paraId="22B61BAF" w14:textId="76774F2C"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26</w:t>
            </w:r>
          </w:p>
        </w:tc>
        <w:tc>
          <w:tcPr>
            <w:tcW w:w="1571" w:type="dxa"/>
            <w:shd w:val="clear" w:color="auto" w:fill="FFFF00"/>
            <w:vAlign w:val="center"/>
          </w:tcPr>
          <w:p w14:paraId="3F50D4C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 2 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5</w:t>
            </w:r>
          </w:p>
        </w:tc>
        <w:tc>
          <w:tcPr>
            <w:tcW w:w="4860" w:type="dxa"/>
            <w:shd w:val="clear" w:color="auto" w:fill="FFFF00"/>
            <w:vAlign w:val="center"/>
          </w:tcPr>
          <w:p w14:paraId="1AFFA5B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نصاب حداقل استفاده از ارزش محصولات داخلی در این قانون ۵۱% تعیین می‌شود و متناسب با ارتقای توان داخلی به پیشنهاد هیأت نظارت و تصویب شورای اقتصاد قابل افزایش است</w:t>
            </w:r>
            <w:r w:rsidRPr="001A734C">
              <w:rPr>
                <w:rFonts w:ascii="Calibri" w:eastAsia="Calibri" w:hAnsi="Calibri"/>
                <w:sz w:val="22"/>
                <w:szCs w:val="22"/>
                <w:lang w:bidi="fa-IR"/>
              </w:rPr>
              <w:t>.</w:t>
            </w:r>
          </w:p>
          <w:p w14:paraId="5C854C0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w:t>
            </w:r>
            <w:r>
              <w:rPr>
                <w:rFonts w:ascii="Calibri" w:eastAsia="Calibri" w:hAnsi="Calibri" w:hint="cs"/>
                <w:sz w:val="22"/>
                <w:szCs w:val="22"/>
                <w:rtl/>
                <w:lang w:bidi="fa-IR"/>
              </w:rPr>
              <w:t xml:space="preserve">تبصره 6: </w:t>
            </w:r>
            <w:r w:rsidRPr="001A734C">
              <w:rPr>
                <w:rFonts w:ascii="Calibri" w:eastAsia="Calibri" w:hAnsi="Calibri" w:hint="cs"/>
                <w:sz w:val="22"/>
                <w:szCs w:val="22"/>
                <w:rtl/>
              </w:rPr>
              <w:t>محاسبه حد نصاب، بدون در نظر گرفتن ارزش زمین، ساختمان و تأسیسات عمومی صورت می‌گیرد</w:t>
            </w:r>
            <w:r w:rsidRPr="001A734C">
              <w:rPr>
                <w:rFonts w:ascii="Calibri" w:eastAsia="Calibri" w:hAnsi="Calibri" w:hint="cs"/>
                <w:sz w:val="22"/>
                <w:szCs w:val="22"/>
                <w:rtl/>
                <w:lang w:bidi="fa-IR"/>
              </w:rPr>
              <w:t>)</w:t>
            </w:r>
          </w:p>
        </w:tc>
        <w:tc>
          <w:tcPr>
            <w:tcW w:w="1701" w:type="dxa"/>
            <w:shd w:val="clear" w:color="auto" w:fill="FFFF00"/>
            <w:vAlign w:val="center"/>
          </w:tcPr>
          <w:p w14:paraId="00C172C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p w14:paraId="185CB01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شورای اقتصاد و هیأت نظارت</w:t>
            </w:r>
          </w:p>
        </w:tc>
        <w:tc>
          <w:tcPr>
            <w:tcW w:w="5671" w:type="dxa"/>
            <w:shd w:val="clear" w:color="auto" w:fill="FFFF00"/>
          </w:tcPr>
          <w:p w14:paraId="2B00B3FD"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در خصوص تعیین نصاب سالانه برای حوزه</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های مورد نظر متناسب با ارتقاء توان داخلی، پس از طرح موضوع در جلسات هیات نظارت پیشنهاد مبنی بر تغییر نصاب سالانه برای حوزه</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 xml:space="preserve">های پتروشیمی، پالایشگاه، نیروگاه، گندله آهن، شمش فولادی، آهن اسفنجی و کنسانتره سنگ آهن طی نامه شماره 272418/60 مورخ 11/11/1399 و با امضای وزیر محترم صنعت، معدن و تجارت به شورای اقتصاد ارسال گردیده است . </w:t>
            </w:r>
          </w:p>
        </w:tc>
      </w:tr>
      <w:tr w:rsidR="00D455E4" w:rsidRPr="001A734C" w14:paraId="457FD805" w14:textId="1BDFC447" w:rsidTr="00D56683">
        <w:tc>
          <w:tcPr>
            <w:tcW w:w="701" w:type="dxa"/>
            <w:shd w:val="clear" w:color="auto" w:fill="FFFF00"/>
            <w:vAlign w:val="center"/>
          </w:tcPr>
          <w:p w14:paraId="58FB2809" w14:textId="5A253F0C"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27</w:t>
            </w:r>
          </w:p>
        </w:tc>
        <w:tc>
          <w:tcPr>
            <w:tcW w:w="1571" w:type="dxa"/>
            <w:shd w:val="clear" w:color="auto" w:fill="FFFF00"/>
            <w:vAlign w:val="center"/>
          </w:tcPr>
          <w:p w14:paraId="363BBFFB"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3</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5</w:t>
            </w:r>
          </w:p>
        </w:tc>
        <w:tc>
          <w:tcPr>
            <w:tcW w:w="4860" w:type="dxa"/>
            <w:shd w:val="clear" w:color="auto" w:fill="FFFF00"/>
            <w:vAlign w:val="center"/>
          </w:tcPr>
          <w:p w14:paraId="2D40CA70"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 xml:space="preserve">در مواردی که سهم ارزش محصولات داخلی طرح(پروژه) کمتر از نصاب تعیین شده در تبصره(۲) این ماده باشد، مراتب باید توسط دستگاه مرکزی با مستندات لازم به شورای اقتصاد و هیأت نظارت اعلام شود. </w:t>
            </w:r>
          </w:p>
        </w:tc>
        <w:tc>
          <w:tcPr>
            <w:tcW w:w="1701" w:type="dxa"/>
            <w:shd w:val="clear" w:color="auto" w:fill="FFFF00"/>
            <w:vAlign w:val="center"/>
          </w:tcPr>
          <w:p w14:paraId="29A304C1"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p w14:paraId="6DFA2053"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شورای اقتصاد و هیأت نظارت</w:t>
            </w:r>
          </w:p>
        </w:tc>
        <w:tc>
          <w:tcPr>
            <w:tcW w:w="5671" w:type="dxa"/>
            <w:shd w:val="clear" w:color="auto" w:fill="FFFF00"/>
            <w:vAlign w:val="center"/>
          </w:tcPr>
          <w:p w14:paraId="1B0FBAD9" w14:textId="05A8D92B"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طرحهایی در این خصوص وجود داشته است که به شورای اقتصاد ارجاع گردیده است؛ از قبیل: نیروگاه رامین اهواز- نیروگاه گتوند علیا- جهاد دانشگاهی- پروژه هسته سرامیکی خودرو.</w:t>
            </w:r>
          </w:p>
        </w:tc>
      </w:tr>
      <w:tr w:rsidR="00D455E4" w:rsidRPr="001A734C" w14:paraId="738EC3D0" w14:textId="3FDFF9B3" w:rsidTr="00D56683">
        <w:tc>
          <w:tcPr>
            <w:tcW w:w="701" w:type="dxa"/>
            <w:shd w:val="clear" w:color="auto" w:fill="92D050"/>
            <w:vAlign w:val="center"/>
          </w:tcPr>
          <w:p w14:paraId="548F12B4" w14:textId="61F09722"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28</w:t>
            </w:r>
          </w:p>
        </w:tc>
        <w:tc>
          <w:tcPr>
            <w:tcW w:w="1571" w:type="dxa"/>
            <w:shd w:val="clear" w:color="auto" w:fill="92D050"/>
            <w:vAlign w:val="center"/>
          </w:tcPr>
          <w:p w14:paraId="0FCD69E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4</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lastRenderedPageBreak/>
              <w:t>ماده</w:t>
            </w:r>
            <w:r w:rsidRPr="001A734C">
              <w:rPr>
                <w:rFonts w:ascii="Calibri" w:eastAsia="Calibri" w:hAnsi="Calibri"/>
                <w:sz w:val="22"/>
                <w:szCs w:val="22"/>
                <w:rtl/>
                <w:lang w:bidi="fa-IR"/>
              </w:rPr>
              <w:t xml:space="preserve"> 5</w:t>
            </w:r>
          </w:p>
        </w:tc>
        <w:tc>
          <w:tcPr>
            <w:tcW w:w="4860" w:type="dxa"/>
            <w:shd w:val="clear" w:color="auto" w:fill="92D050"/>
            <w:vAlign w:val="center"/>
          </w:tcPr>
          <w:p w14:paraId="56643C4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lastRenderedPageBreak/>
              <w:t xml:space="preserve">رعایت مفاد این ماده در خصوص تبصره(۱) ماده(۲) این قانون بر عهده </w:t>
            </w:r>
            <w:r w:rsidRPr="001A734C">
              <w:rPr>
                <w:rFonts w:ascii="Calibri" w:eastAsia="Calibri" w:hAnsi="Calibri" w:hint="cs"/>
                <w:sz w:val="22"/>
                <w:szCs w:val="22"/>
                <w:rtl/>
                <w:lang w:bidi="fa-IR"/>
              </w:rPr>
              <w:lastRenderedPageBreak/>
              <w:t>هیأت نظارت است.</w:t>
            </w:r>
          </w:p>
        </w:tc>
        <w:tc>
          <w:tcPr>
            <w:tcW w:w="1701" w:type="dxa"/>
            <w:shd w:val="clear" w:color="auto" w:fill="92D050"/>
            <w:vAlign w:val="center"/>
          </w:tcPr>
          <w:p w14:paraId="5E6836B8"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lastRenderedPageBreak/>
              <w:t>هیأت نظارت</w:t>
            </w:r>
          </w:p>
        </w:tc>
        <w:tc>
          <w:tcPr>
            <w:tcW w:w="5671" w:type="dxa"/>
            <w:shd w:val="clear" w:color="auto" w:fill="92D050"/>
          </w:tcPr>
          <w:p w14:paraId="548E563A"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گزارش عملکرد مطابق ماده (19) قانون به صورت فصلی تهیه و به مجلس شورای </w:t>
            </w:r>
            <w:r w:rsidRPr="00EC53F0">
              <w:rPr>
                <w:rFonts w:ascii="Calibri" w:eastAsia="Calibri" w:hAnsi="Calibri" w:hint="cs"/>
                <w:sz w:val="22"/>
                <w:szCs w:val="22"/>
                <w:rtl/>
                <w:lang w:bidi="fa-IR"/>
              </w:rPr>
              <w:lastRenderedPageBreak/>
              <w:t>اسلامی ارائه می گردد.</w:t>
            </w:r>
          </w:p>
        </w:tc>
      </w:tr>
      <w:tr w:rsidR="00D455E4" w:rsidRPr="001A734C" w14:paraId="67FC9499" w14:textId="77777777" w:rsidTr="00D56683">
        <w:tc>
          <w:tcPr>
            <w:tcW w:w="701" w:type="dxa"/>
            <w:shd w:val="clear" w:color="auto" w:fill="92D050"/>
            <w:vAlign w:val="center"/>
          </w:tcPr>
          <w:p w14:paraId="32EE0C06" w14:textId="65E2E325"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lastRenderedPageBreak/>
              <w:t>29</w:t>
            </w:r>
          </w:p>
        </w:tc>
        <w:tc>
          <w:tcPr>
            <w:tcW w:w="1571" w:type="dxa"/>
            <w:shd w:val="clear" w:color="auto" w:fill="92D050"/>
            <w:vAlign w:val="center"/>
          </w:tcPr>
          <w:p w14:paraId="71500BA5" w14:textId="2DEA8E72"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A45010">
              <w:rPr>
                <w:rFonts w:ascii="Calibri" w:eastAsia="Calibri" w:hAnsi="Calibri" w:hint="cs"/>
                <w:sz w:val="22"/>
                <w:szCs w:val="22"/>
                <w:rtl/>
                <w:lang w:bidi="fa-IR"/>
              </w:rPr>
              <w:t>تبصره</w:t>
            </w:r>
            <w:r w:rsidRPr="00A45010">
              <w:rPr>
                <w:rFonts w:ascii="Calibri" w:eastAsia="Calibri" w:hAnsi="Calibri"/>
                <w:sz w:val="22"/>
                <w:szCs w:val="22"/>
                <w:rtl/>
                <w:lang w:bidi="fa-IR"/>
              </w:rPr>
              <w:t xml:space="preserve"> </w:t>
            </w:r>
            <w:r w:rsidRPr="00A45010">
              <w:rPr>
                <w:rFonts w:ascii="Calibri" w:eastAsia="Calibri" w:hAnsi="Calibri" w:hint="cs"/>
                <w:sz w:val="22"/>
                <w:szCs w:val="22"/>
                <w:rtl/>
                <w:lang w:bidi="fa-IR"/>
              </w:rPr>
              <w:t>5</w:t>
            </w:r>
            <w:r w:rsidRPr="00A45010">
              <w:rPr>
                <w:rFonts w:ascii="Calibri" w:eastAsia="Calibri" w:hAnsi="Calibri"/>
                <w:sz w:val="22"/>
                <w:szCs w:val="22"/>
                <w:rtl/>
                <w:lang w:bidi="fa-IR"/>
              </w:rPr>
              <w:t xml:space="preserve"> </w:t>
            </w:r>
            <w:r w:rsidRPr="00A45010">
              <w:rPr>
                <w:rFonts w:ascii="Calibri" w:eastAsia="Calibri" w:hAnsi="Calibri" w:hint="cs"/>
                <w:sz w:val="22"/>
                <w:szCs w:val="22"/>
                <w:rtl/>
                <w:lang w:bidi="fa-IR"/>
              </w:rPr>
              <w:t>بند</w:t>
            </w:r>
            <w:r w:rsidRPr="00A45010">
              <w:rPr>
                <w:rFonts w:ascii="Calibri" w:eastAsia="Calibri" w:hAnsi="Calibri"/>
                <w:sz w:val="22"/>
                <w:szCs w:val="22"/>
                <w:rtl/>
                <w:lang w:bidi="fa-IR"/>
              </w:rPr>
              <w:t xml:space="preserve"> </w:t>
            </w:r>
            <w:r w:rsidRPr="00A45010">
              <w:rPr>
                <w:rFonts w:ascii="Calibri" w:eastAsia="Calibri" w:hAnsi="Calibri" w:hint="cs"/>
                <w:sz w:val="22"/>
                <w:szCs w:val="22"/>
                <w:rtl/>
                <w:lang w:bidi="fa-IR"/>
              </w:rPr>
              <w:t>ب</w:t>
            </w:r>
            <w:r w:rsidRPr="00A45010">
              <w:rPr>
                <w:rFonts w:ascii="Calibri" w:eastAsia="Calibri" w:hAnsi="Calibri"/>
                <w:sz w:val="22"/>
                <w:szCs w:val="22"/>
                <w:rtl/>
                <w:lang w:bidi="fa-IR"/>
              </w:rPr>
              <w:t xml:space="preserve"> </w:t>
            </w:r>
            <w:r w:rsidRPr="00A45010">
              <w:rPr>
                <w:rFonts w:ascii="Calibri" w:eastAsia="Calibri" w:hAnsi="Calibri" w:hint="cs"/>
                <w:sz w:val="22"/>
                <w:szCs w:val="22"/>
                <w:rtl/>
                <w:lang w:bidi="fa-IR"/>
              </w:rPr>
              <w:t>ماده</w:t>
            </w:r>
            <w:r w:rsidRPr="00A45010">
              <w:rPr>
                <w:rFonts w:ascii="Calibri" w:eastAsia="Calibri" w:hAnsi="Calibri"/>
                <w:sz w:val="22"/>
                <w:szCs w:val="22"/>
                <w:rtl/>
                <w:lang w:bidi="fa-IR"/>
              </w:rPr>
              <w:t xml:space="preserve"> 5</w:t>
            </w:r>
          </w:p>
        </w:tc>
        <w:tc>
          <w:tcPr>
            <w:tcW w:w="4860" w:type="dxa"/>
            <w:shd w:val="clear" w:color="auto" w:fill="92D050"/>
            <w:vAlign w:val="center"/>
          </w:tcPr>
          <w:p w14:paraId="26DBA9BF" w14:textId="1A6789C0"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A45010">
              <w:rPr>
                <w:rFonts w:ascii="Calibri" w:eastAsia="Calibri" w:hAnsi="Calibri" w:hint="cs"/>
                <w:sz w:val="22"/>
                <w:szCs w:val="22"/>
                <w:rtl/>
                <w:lang w:bidi="fa-IR"/>
              </w:rPr>
              <w:t>ساز و کار (آیین‌نامه) کشف قیمت برای محصولات ساخت داخل در شرایط انحصار</w:t>
            </w:r>
          </w:p>
        </w:tc>
        <w:tc>
          <w:tcPr>
            <w:tcW w:w="1701" w:type="dxa"/>
            <w:shd w:val="clear" w:color="auto" w:fill="92D050"/>
            <w:vAlign w:val="center"/>
          </w:tcPr>
          <w:p w14:paraId="540BDCBA" w14:textId="111C5887" w:rsidR="00D455E4" w:rsidRPr="001A734C" w:rsidRDefault="00D455E4" w:rsidP="00D455E4">
            <w:pPr>
              <w:spacing w:before="0" w:after="0" w:line="240" w:lineRule="auto"/>
              <w:ind w:firstLine="0"/>
              <w:jc w:val="center"/>
              <w:rPr>
                <w:rFonts w:ascii="Calibri" w:eastAsia="Calibri" w:hAnsi="Calibri"/>
                <w:sz w:val="22"/>
                <w:szCs w:val="22"/>
                <w:rtl/>
              </w:rPr>
            </w:pPr>
            <w:r w:rsidRPr="00A45010">
              <w:rPr>
                <w:rFonts w:ascii="Calibri" w:eastAsia="Calibri" w:hAnsi="Calibri" w:hint="cs"/>
                <w:sz w:val="22"/>
                <w:szCs w:val="22"/>
                <w:rtl/>
                <w:lang w:bidi="fa-IR"/>
              </w:rPr>
              <w:t>وزارت صمت</w:t>
            </w:r>
          </w:p>
        </w:tc>
        <w:tc>
          <w:tcPr>
            <w:tcW w:w="5671" w:type="dxa"/>
            <w:shd w:val="clear" w:color="auto" w:fill="92D050"/>
          </w:tcPr>
          <w:p w14:paraId="661FAB54" w14:textId="077CFB5A" w:rsidR="00D455E4" w:rsidRPr="00EC53F0"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پیش نویس اولیه از سوی مرکز ساخت داخل تهیه و در تاریخ 19/8/1399 آئین</w:t>
            </w:r>
            <w:r>
              <w:rPr>
                <w:rFonts w:ascii="Calibri" w:eastAsia="Calibri" w:hAnsi="Calibri" w:cs="Calibri" w:hint="cs"/>
                <w:sz w:val="22"/>
                <w:szCs w:val="22"/>
                <w:cs/>
                <w:lang w:bidi="fa-IR"/>
              </w:rPr>
              <w:t>‎</w:t>
            </w:r>
            <w:r>
              <w:rPr>
                <w:rFonts w:ascii="Calibri" w:eastAsia="Calibri" w:hAnsi="Calibri" w:hint="cs"/>
                <w:sz w:val="22"/>
                <w:szCs w:val="22"/>
                <w:rtl/>
                <w:lang w:bidi="fa-IR"/>
              </w:rPr>
              <w:t xml:space="preserve">نامه مربوطه از سوی هیئت محترم وزیران ابلاغ گردیده است . </w:t>
            </w:r>
          </w:p>
        </w:tc>
      </w:tr>
      <w:tr w:rsidR="00D455E4" w:rsidRPr="001A734C" w14:paraId="4AC92690" w14:textId="235F23E0" w:rsidTr="00D56683">
        <w:tc>
          <w:tcPr>
            <w:tcW w:w="701" w:type="dxa"/>
            <w:shd w:val="clear" w:color="auto" w:fill="92D050"/>
            <w:vAlign w:val="center"/>
          </w:tcPr>
          <w:p w14:paraId="46FAED1C" w14:textId="4C30DC94" w:rsidR="00D455E4" w:rsidRPr="001A734C" w:rsidRDefault="00D455E4" w:rsidP="00D455E4">
            <w:pPr>
              <w:spacing w:before="0" w:after="0" w:line="240" w:lineRule="auto"/>
              <w:ind w:firstLine="0"/>
              <w:jc w:val="center"/>
              <w:rPr>
                <w:rFonts w:ascii="Calibri" w:eastAsia="Calibri" w:hAnsi="Calibri"/>
                <w:sz w:val="22"/>
                <w:szCs w:val="22"/>
                <w:rtl/>
                <w:lang w:bidi="fa-IR"/>
              </w:rPr>
            </w:pPr>
            <w:bookmarkStart w:id="3" w:name="_Hlk61966424"/>
            <w:r w:rsidRPr="001A734C">
              <w:rPr>
                <w:rFonts w:ascii="Calibri" w:eastAsia="Calibri" w:hAnsi="Calibri" w:hint="cs"/>
                <w:sz w:val="22"/>
                <w:szCs w:val="22"/>
                <w:rtl/>
                <w:lang w:bidi="fa-IR"/>
              </w:rPr>
              <w:t>30</w:t>
            </w:r>
          </w:p>
        </w:tc>
        <w:tc>
          <w:tcPr>
            <w:tcW w:w="1571" w:type="dxa"/>
            <w:shd w:val="clear" w:color="auto" w:fill="92D050"/>
            <w:vAlign w:val="center"/>
          </w:tcPr>
          <w:p w14:paraId="2367306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7</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5</w:t>
            </w:r>
          </w:p>
        </w:tc>
        <w:tc>
          <w:tcPr>
            <w:tcW w:w="4860" w:type="dxa"/>
            <w:shd w:val="clear" w:color="auto" w:fill="92D050"/>
            <w:vAlign w:val="center"/>
          </w:tcPr>
          <w:p w14:paraId="48B8A21B"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رعایت ماده(۵) این قانون صریحاً در قرارداد منعقده با پیمانکار اصلی درج و رعایت آن را در تمامی قراردادهای مستقیم و غیر مستقیم الزامی اعلام نموده و بر رعایت آن نظارت کنند.</w:t>
            </w:r>
          </w:p>
        </w:tc>
        <w:tc>
          <w:tcPr>
            <w:tcW w:w="1701" w:type="dxa"/>
            <w:shd w:val="clear" w:color="auto" w:fill="92D050"/>
            <w:vAlign w:val="center"/>
          </w:tcPr>
          <w:p w14:paraId="6E2FB29C"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tcPr>
          <w:p w14:paraId="60CD9B3C" w14:textId="58D70591"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در هیئت نظارت بر موضوع فوق جهت درج در قراردادها تاکید گردیده و کارفرما ملزم به قید در قرارداد می باشد.</w:t>
            </w:r>
          </w:p>
        </w:tc>
      </w:tr>
      <w:bookmarkEnd w:id="3"/>
      <w:tr w:rsidR="00D455E4" w:rsidRPr="001A734C" w14:paraId="490C538B" w14:textId="7CDC3AFB" w:rsidTr="00D56683">
        <w:tc>
          <w:tcPr>
            <w:tcW w:w="701" w:type="dxa"/>
            <w:shd w:val="clear" w:color="auto" w:fill="FFFF00"/>
            <w:vAlign w:val="center"/>
          </w:tcPr>
          <w:p w14:paraId="21D92D05" w14:textId="098B0750"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31</w:t>
            </w:r>
          </w:p>
        </w:tc>
        <w:tc>
          <w:tcPr>
            <w:tcW w:w="1571" w:type="dxa"/>
            <w:shd w:val="clear" w:color="auto" w:fill="FFFF00"/>
            <w:vAlign w:val="center"/>
          </w:tcPr>
          <w:p w14:paraId="23A0CFF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8</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5</w:t>
            </w:r>
          </w:p>
        </w:tc>
        <w:tc>
          <w:tcPr>
            <w:tcW w:w="4860" w:type="dxa"/>
            <w:shd w:val="clear" w:color="auto" w:fill="FFFF00"/>
            <w:vAlign w:val="center"/>
          </w:tcPr>
          <w:p w14:paraId="6B570494" w14:textId="77777777" w:rsidR="00D455E4" w:rsidRPr="001A734C" w:rsidRDefault="00D455E4" w:rsidP="00D455E4">
            <w:pPr>
              <w:spacing w:before="0" w:after="0" w:line="240" w:lineRule="auto"/>
              <w:ind w:firstLine="0"/>
              <w:jc w:val="center"/>
              <w:rPr>
                <w:rFonts w:ascii="Calibri" w:eastAsia="Calibri" w:hAnsi="Calibri"/>
                <w:b/>
                <w:bCs/>
                <w:sz w:val="22"/>
                <w:szCs w:val="22"/>
                <w:rtl/>
              </w:rPr>
            </w:pPr>
            <w:r w:rsidRPr="001A734C">
              <w:rPr>
                <w:rFonts w:ascii="Calibri" w:eastAsia="Calibri" w:hAnsi="Calibri" w:hint="cs"/>
                <w:sz w:val="22"/>
                <w:szCs w:val="22"/>
                <w:rtl/>
              </w:rPr>
              <w:t>همه مشمولین قانون موظفند پیوست فناوری قرارداد را در کلیه طرحها (پروژه‌ها) و ارجاع کار موضوع این قانون تهیه و همراه با سایر مستندات فنی و اقتصادی طرح(پروژه) برای تصویب به شورای اقتصاد ارائه کنند.</w:t>
            </w:r>
            <w:r w:rsidRPr="001A734C">
              <w:rPr>
                <w:rFonts w:ascii="Calibri" w:eastAsia="Calibri" w:hAnsi="Calibri" w:hint="cs"/>
                <w:b/>
                <w:bCs/>
                <w:sz w:val="22"/>
                <w:szCs w:val="22"/>
                <w:rtl/>
              </w:rPr>
              <w:t xml:space="preserve"> </w:t>
            </w:r>
          </w:p>
          <w:p w14:paraId="0457976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(بالاترین مقام دستگاه اجرائی موظف به نظارت بر حسن اجرای پیوست مزبور برای هر یک از قراردادهای موضوع این قانون می‌باشد</w:t>
            </w:r>
            <w:r w:rsidRPr="001A734C">
              <w:rPr>
                <w:rFonts w:ascii="Calibri" w:eastAsia="Calibri" w:hAnsi="Calibri"/>
                <w:sz w:val="22"/>
                <w:szCs w:val="22"/>
              </w:rPr>
              <w:t>.</w:t>
            </w:r>
            <w:r w:rsidRPr="001A734C">
              <w:rPr>
                <w:rFonts w:ascii="Calibri" w:eastAsia="Calibri" w:hAnsi="Calibri" w:hint="cs"/>
                <w:sz w:val="22"/>
                <w:szCs w:val="22"/>
                <w:rtl/>
              </w:rPr>
              <w:t>)</w:t>
            </w:r>
          </w:p>
        </w:tc>
        <w:tc>
          <w:tcPr>
            <w:tcW w:w="1701" w:type="dxa"/>
            <w:shd w:val="clear" w:color="auto" w:fill="FFFF00"/>
            <w:vAlign w:val="center"/>
          </w:tcPr>
          <w:p w14:paraId="2F582B2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FFFF00"/>
            <w:vAlign w:val="center"/>
          </w:tcPr>
          <w:p w14:paraId="0D59CCA3" w14:textId="6A5979F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پس از بررسی موضوع در جلسات هیات نظارت، پیش نویس اولیه پیوست فناوری تهیه گردیده ولی باتوجه به ابهامات موجود از معاونت حقوقی ریاست جمهوری استعلام به عمل آمده که پس از اخذ پاسخ اقدامات نهایی انجام خواهد شد.</w:t>
            </w:r>
          </w:p>
        </w:tc>
      </w:tr>
      <w:tr w:rsidR="00D455E4" w:rsidRPr="001A734C" w14:paraId="4B1A7B36" w14:textId="61FBE394" w:rsidTr="00D56683">
        <w:tc>
          <w:tcPr>
            <w:tcW w:w="701" w:type="dxa"/>
            <w:shd w:val="clear" w:color="auto" w:fill="92D050"/>
            <w:vAlign w:val="center"/>
          </w:tcPr>
          <w:p w14:paraId="78EDDC86" w14:textId="35A450F8"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32</w:t>
            </w:r>
          </w:p>
        </w:tc>
        <w:tc>
          <w:tcPr>
            <w:tcW w:w="1571" w:type="dxa"/>
            <w:shd w:val="clear" w:color="auto" w:fill="92D050"/>
            <w:vAlign w:val="center"/>
          </w:tcPr>
          <w:p w14:paraId="5832097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الف ماده 6</w:t>
            </w:r>
          </w:p>
        </w:tc>
        <w:tc>
          <w:tcPr>
            <w:tcW w:w="4860" w:type="dxa"/>
            <w:shd w:val="clear" w:color="auto" w:fill="92D050"/>
            <w:vAlign w:val="center"/>
          </w:tcPr>
          <w:p w14:paraId="12A3410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به منظور واردات کالا یا تهیه خدمات از خارج کشور، مکلف به ثبت سفارش کالا یا خدمت مربوط طبق قانون مقررات صادرات و واردات و آیین نامه اجرائی آن هستند.</w:t>
            </w:r>
          </w:p>
        </w:tc>
        <w:tc>
          <w:tcPr>
            <w:tcW w:w="1701" w:type="dxa"/>
            <w:shd w:val="clear" w:color="auto" w:fill="92D050"/>
            <w:vAlign w:val="center"/>
          </w:tcPr>
          <w:p w14:paraId="1C03697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tcPr>
          <w:p w14:paraId="7D9B550B"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در وزارت صنعت، معدن و تجارت ثبت سفارش بر همین روال انجام می پذیرد.</w:t>
            </w:r>
          </w:p>
        </w:tc>
      </w:tr>
      <w:tr w:rsidR="00D455E4" w:rsidRPr="001A734C" w14:paraId="4A8DA083" w14:textId="6CED6A59" w:rsidTr="00D56683">
        <w:tc>
          <w:tcPr>
            <w:tcW w:w="701" w:type="dxa"/>
            <w:shd w:val="clear" w:color="auto" w:fill="92D050"/>
            <w:vAlign w:val="center"/>
          </w:tcPr>
          <w:p w14:paraId="51F595F7" w14:textId="7BC309D0"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33</w:t>
            </w:r>
          </w:p>
        </w:tc>
        <w:tc>
          <w:tcPr>
            <w:tcW w:w="1571" w:type="dxa"/>
            <w:shd w:val="clear" w:color="auto" w:fill="92D050"/>
            <w:vAlign w:val="center"/>
          </w:tcPr>
          <w:p w14:paraId="55870C4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ب</w:t>
            </w:r>
          </w:p>
          <w:p w14:paraId="38EF010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 ماده 6</w:t>
            </w:r>
          </w:p>
        </w:tc>
        <w:tc>
          <w:tcPr>
            <w:tcW w:w="4860" w:type="dxa"/>
            <w:shd w:val="clear" w:color="auto" w:fill="92D050"/>
            <w:vAlign w:val="center"/>
          </w:tcPr>
          <w:p w14:paraId="4407E98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bookmarkStart w:id="4" w:name="_Hlk61970482"/>
            <w:r w:rsidRPr="001A734C">
              <w:rPr>
                <w:rFonts w:ascii="Calibri" w:eastAsia="Calibri" w:hAnsi="Calibri" w:hint="cs"/>
                <w:sz w:val="22"/>
                <w:szCs w:val="22"/>
                <w:rtl/>
              </w:rPr>
              <w:t>اسامی پیمانکاران طرحهای (پروژه‌های) دستگاه</w:t>
            </w:r>
            <w:r w:rsidRPr="001A734C">
              <w:rPr>
                <w:rFonts w:ascii="Calibri" w:eastAsia="Calibri" w:hAnsi="Calibri" w:hint="cs"/>
                <w:sz w:val="22"/>
                <w:szCs w:val="22"/>
                <w:rtl/>
              </w:rPr>
              <w:softHyphen/>
              <w:t>های مشمول با رعایت تبصره(</w:t>
            </w:r>
            <w:r w:rsidRPr="001A734C">
              <w:rPr>
                <w:rFonts w:ascii="Calibri" w:eastAsia="Calibri" w:hAnsi="Calibri" w:hint="cs"/>
                <w:sz w:val="22"/>
                <w:szCs w:val="22"/>
                <w:rtl/>
                <w:lang w:bidi="fa-IR"/>
              </w:rPr>
              <w:t xml:space="preserve">۱) </w:t>
            </w:r>
            <w:r w:rsidRPr="001A734C">
              <w:rPr>
                <w:rFonts w:ascii="Calibri" w:eastAsia="Calibri" w:hAnsi="Calibri" w:hint="cs"/>
                <w:sz w:val="22"/>
                <w:szCs w:val="22"/>
                <w:rtl/>
              </w:rPr>
              <w:t>بند «ب» ماده(</w:t>
            </w:r>
            <w:r w:rsidRPr="001A734C">
              <w:rPr>
                <w:rFonts w:ascii="Calibri" w:eastAsia="Calibri" w:hAnsi="Calibri" w:hint="cs"/>
                <w:sz w:val="22"/>
                <w:szCs w:val="22"/>
                <w:rtl/>
                <w:lang w:bidi="fa-IR"/>
              </w:rPr>
              <w:t xml:space="preserve">۴) </w:t>
            </w:r>
            <w:r w:rsidRPr="001A734C">
              <w:rPr>
                <w:rFonts w:ascii="Calibri" w:eastAsia="Calibri" w:hAnsi="Calibri" w:hint="cs"/>
                <w:sz w:val="22"/>
                <w:szCs w:val="22"/>
                <w:rtl/>
              </w:rPr>
              <w:t>و تبصره(</w:t>
            </w:r>
            <w:r w:rsidRPr="001A734C">
              <w:rPr>
                <w:rFonts w:ascii="Calibri" w:eastAsia="Calibri" w:hAnsi="Calibri" w:hint="cs"/>
                <w:sz w:val="22"/>
                <w:szCs w:val="22"/>
                <w:rtl/>
                <w:lang w:bidi="fa-IR"/>
              </w:rPr>
              <w:t xml:space="preserve">۳) </w:t>
            </w:r>
            <w:r w:rsidRPr="001A734C">
              <w:rPr>
                <w:rFonts w:ascii="Calibri" w:eastAsia="Calibri" w:hAnsi="Calibri" w:hint="cs"/>
                <w:sz w:val="22"/>
                <w:szCs w:val="22"/>
                <w:rtl/>
              </w:rPr>
              <w:t>ماده(</w:t>
            </w:r>
            <w:r w:rsidRPr="001A734C">
              <w:rPr>
                <w:rFonts w:ascii="Calibri" w:eastAsia="Calibri" w:hAnsi="Calibri" w:hint="cs"/>
                <w:sz w:val="22"/>
                <w:szCs w:val="22"/>
                <w:rtl/>
                <w:lang w:bidi="fa-IR"/>
              </w:rPr>
              <w:t xml:space="preserve">۲) </w:t>
            </w:r>
            <w:bookmarkEnd w:id="4"/>
            <w:r w:rsidRPr="001A734C">
              <w:rPr>
                <w:rFonts w:ascii="Calibri" w:eastAsia="Calibri" w:hAnsi="Calibri" w:hint="cs"/>
                <w:sz w:val="22"/>
                <w:szCs w:val="22"/>
                <w:rtl/>
              </w:rPr>
              <w:t>این قانون بلافاصله پس از تعیین به وزارت صنعت، معدن و تجارت اعلام شوند</w:t>
            </w:r>
            <w:r w:rsidRPr="001A734C">
              <w:rPr>
                <w:rFonts w:ascii="Calibri" w:eastAsia="Calibri" w:hAnsi="Calibri"/>
                <w:sz w:val="22"/>
                <w:szCs w:val="22"/>
              </w:rPr>
              <w:t>.</w:t>
            </w:r>
          </w:p>
        </w:tc>
        <w:tc>
          <w:tcPr>
            <w:tcW w:w="1701" w:type="dxa"/>
            <w:shd w:val="clear" w:color="auto" w:fill="92D050"/>
            <w:vAlign w:val="center"/>
          </w:tcPr>
          <w:p w14:paraId="7E95998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دستگاههای</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موضوع</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(۲)</w:t>
            </w:r>
          </w:p>
        </w:tc>
        <w:tc>
          <w:tcPr>
            <w:tcW w:w="5671" w:type="dxa"/>
            <w:shd w:val="clear" w:color="auto" w:fill="92D050"/>
          </w:tcPr>
          <w:p w14:paraId="089EAE33"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تاکنون 11 مورد از سوی دستگاه</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های مشمول شامل وزارت خانه های آموزش و پرورش، نفت، تعاون، ارتباطات و نیرو، سازمان ملی استاندارد، صدا و سیما، بنیاد مسکن، اداره کل راه و شهرسازی استان تهران، شورای عالی مناطق آزاد تجاری و سازمان تأمین اجتماعی پاسخگو بوده</w:t>
            </w:r>
            <w:r w:rsidRPr="00EC53F0">
              <w:rPr>
                <w:rFonts w:ascii="Calibri" w:eastAsia="Calibri" w:hAnsi="Calibri" w:hint="cs"/>
                <w:sz w:val="22"/>
                <w:szCs w:val="22"/>
                <w:rtl/>
                <w:cs/>
                <w:lang w:bidi="fa-IR"/>
              </w:rPr>
              <w:t>‎</w:t>
            </w:r>
            <w:r w:rsidRPr="00EC53F0">
              <w:rPr>
                <w:rFonts w:ascii="Calibri" w:eastAsia="Calibri" w:hAnsi="Calibri" w:hint="cs"/>
                <w:sz w:val="22"/>
                <w:szCs w:val="22"/>
                <w:rtl/>
                <w:lang w:bidi="fa-IR"/>
              </w:rPr>
              <w:t>اند.</w:t>
            </w:r>
          </w:p>
        </w:tc>
      </w:tr>
      <w:tr w:rsidR="00D455E4" w:rsidRPr="001A734C" w14:paraId="3FDCA31E" w14:textId="3E1E4897" w:rsidTr="00D56683">
        <w:tc>
          <w:tcPr>
            <w:tcW w:w="701" w:type="dxa"/>
            <w:shd w:val="clear" w:color="auto" w:fill="92D050"/>
            <w:vAlign w:val="center"/>
          </w:tcPr>
          <w:p w14:paraId="36538E18" w14:textId="045C7AF6"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34</w:t>
            </w:r>
          </w:p>
        </w:tc>
        <w:tc>
          <w:tcPr>
            <w:tcW w:w="1571" w:type="dxa"/>
            <w:shd w:val="clear" w:color="auto" w:fill="92D050"/>
            <w:vAlign w:val="center"/>
          </w:tcPr>
          <w:p w14:paraId="3E7EF3A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ج</w:t>
            </w:r>
          </w:p>
          <w:p w14:paraId="27562BB4"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 ماده 6</w:t>
            </w:r>
          </w:p>
        </w:tc>
        <w:tc>
          <w:tcPr>
            <w:tcW w:w="4860" w:type="dxa"/>
            <w:shd w:val="clear" w:color="auto" w:fill="92D050"/>
            <w:vAlign w:val="center"/>
          </w:tcPr>
          <w:p w14:paraId="2FD770A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 xml:space="preserve">جلوگیری از ثبت سفارش کالا و خدمات </w:t>
            </w:r>
            <w:bookmarkStart w:id="5" w:name="_Hlk61988484"/>
            <w:r w:rsidRPr="001A734C">
              <w:rPr>
                <w:rFonts w:ascii="Calibri" w:eastAsia="Calibri" w:hAnsi="Calibri" w:hint="cs"/>
                <w:sz w:val="22"/>
                <w:szCs w:val="22"/>
                <w:rtl/>
              </w:rPr>
              <w:t>اشخاص حقیقی و حقوقی که احکام این قانون را رعایت نکرده اند.</w:t>
            </w:r>
            <w:bookmarkEnd w:id="5"/>
          </w:p>
        </w:tc>
        <w:tc>
          <w:tcPr>
            <w:tcW w:w="1701" w:type="dxa"/>
            <w:shd w:val="clear" w:color="auto" w:fill="92D050"/>
            <w:vAlign w:val="center"/>
          </w:tcPr>
          <w:p w14:paraId="7709B5D1"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صمت</w:t>
            </w:r>
          </w:p>
        </w:tc>
        <w:tc>
          <w:tcPr>
            <w:tcW w:w="5671" w:type="dxa"/>
            <w:shd w:val="clear" w:color="auto" w:fill="92D050"/>
          </w:tcPr>
          <w:p w14:paraId="3BFEFA7F"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در موارد اعلامی پیگیری بعمل آمده و از طریق سازمانهای صنعت، معدن و تجارت استانها جلوگیری بعمل می آید.</w:t>
            </w:r>
          </w:p>
        </w:tc>
      </w:tr>
      <w:tr w:rsidR="00D455E4" w:rsidRPr="001A734C" w14:paraId="3DF6EC24" w14:textId="155749DB" w:rsidTr="00D56683">
        <w:tc>
          <w:tcPr>
            <w:tcW w:w="701" w:type="dxa"/>
            <w:shd w:val="clear" w:color="auto" w:fill="FF0000"/>
            <w:vAlign w:val="center"/>
          </w:tcPr>
          <w:p w14:paraId="0E6A8C98" w14:textId="6AE5CF5C"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35</w:t>
            </w:r>
          </w:p>
        </w:tc>
        <w:tc>
          <w:tcPr>
            <w:tcW w:w="1571" w:type="dxa"/>
            <w:shd w:val="clear" w:color="auto" w:fill="FF0000"/>
            <w:vAlign w:val="center"/>
          </w:tcPr>
          <w:p w14:paraId="28A05CC4"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الف</w:t>
            </w:r>
          </w:p>
          <w:p w14:paraId="2B1391D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 ماده 7</w:t>
            </w:r>
          </w:p>
        </w:tc>
        <w:tc>
          <w:tcPr>
            <w:tcW w:w="4860" w:type="dxa"/>
            <w:shd w:val="clear" w:color="auto" w:fill="FF0000"/>
            <w:vAlign w:val="center"/>
          </w:tcPr>
          <w:p w14:paraId="28CF89C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اجازه تامین مالی به صورت ارزی برای خرید خارجی از طریق نظام بانکی برای دستگاه‌های مشمول ماده 2  و پیمانکاران آنها در اجرای طرح ها</w:t>
            </w:r>
          </w:p>
        </w:tc>
        <w:tc>
          <w:tcPr>
            <w:tcW w:w="1701" w:type="dxa"/>
            <w:shd w:val="clear" w:color="auto" w:fill="FF0000"/>
            <w:vAlign w:val="center"/>
          </w:tcPr>
          <w:p w14:paraId="3CE55D8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بانک مرکزی</w:t>
            </w:r>
          </w:p>
        </w:tc>
        <w:tc>
          <w:tcPr>
            <w:tcW w:w="5671" w:type="dxa"/>
            <w:shd w:val="clear" w:color="auto" w:fill="FF0000"/>
            <w:vAlign w:val="center"/>
          </w:tcPr>
          <w:p w14:paraId="40CE1B37" w14:textId="6E7F65DB"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620F3E">
              <w:rPr>
                <w:rFonts w:ascii="Calibri" w:eastAsia="Calibri" w:hAnsi="Calibri" w:hint="cs"/>
                <w:sz w:val="22"/>
                <w:szCs w:val="22"/>
                <w:rtl/>
                <w:lang w:bidi="fa-IR"/>
              </w:rPr>
              <w:t>پاسخی از سوی بانک مرکزی دریافت نشده است.</w:t>
            </w:r>
          </w:p>
        </w:tc>
      </w:tr>
      <w:tr w:rsidR="00D455E4" w:rsidRPr="001A734C" w14:paraId="52771DB5" w14:textId="65838FC9" w:rsidTr="00D56683">
        <w:tc>
          <w:tcPr>
            <w:tcW w:w="701" w:type="dxa"/>
            <w:shd w:val="clear" w:color="auto" w:fill="92D050"/>
            <w:vAlign w:val="center"/>
          </w:tcPr>
          <w:p w14:paraId="44CDEEC7" w14:textId="0D50EBC5"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36</w:t>
            </w:r>
          </w:p>
        </w:tc>
        <w:tc>
          <w:tcPr>
            <w:tcW w:w="1571" w:type="dxa"/>
            <w:shd w:val="clear" w:color="auto" w:fill="92D050"/>
            <w:vAlign w:val="center"/>
          </w:tcPr>
          <w:p w14:paraId="2B4E2FF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1 </w:t>
            </w:r>
          </w:p>
          <w:p w14:paraId="71940C1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ب</w:t>
            </w:r>
          </w:p>
          <w:p w14:paraId="57A0F95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 ماده 7</w:t>
            </w:r>
          </w:p>
        </w:tc>
        <w:tc>
          <w:tcPr>
            <w:tcW w:w="4860" w:type="dxa"/>
            <w:shd w:val="clear" w:color="auto" w:fill="92D050"/>
            <w:vAlign w:val="center"/>
          </w:tcPr>
          <w:p w14:paraId="558A6BE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گشایش اعتبار ارزی(به صورت قابل تقسیم و یا اتکایی)، به درخواست دستگاههای موضوع ماده(۲) و در مراحل بعدی، پیمانکاران اصلی و فرعی توسط بانکهای عامل به نفع شرکتهای ایرانی یا مشارکت ایرانی ـ </w:t>
            </w:r>
            <w:r w:rsidRPr="001A734C">
              <w:rPr>
                <w:rFonts w:ascii="Calibri" w:eastAsia="Calibri" w:hAnsi="Calibri" w:hint="cs"/>
                <w:sz w:val="22"/>
                <w:szCs w:val="22"/>
                <w:rtl/>
                <w:lang w:bidi="fa-IR"/>
              </w:rPr>
              <w:lastRenderedPageBreak/>
              <w:t>خارجی طرف قرارداد</w:t>
            </w:r>
          </w:p>
        </w:tc>
        <w:tc>
          <w:tcPr>
            <w:tcW w:w="1701" w:type="dxa"/>
            <w:shd w:val="clear" w:color="auto" w:fill="92D050"/>
            <w:vAlign w:val="center"/>
          </w:tcPr>
          <w:p w14:paraId="3A5B3D7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lastRenderedPageBreak/>
              <w:t>بانک مرکزی</w:t>
            </w:r>
          </w:p>
        </w:tc>
        <w:tc>
          <w:tcPr>
            <w:tcW w:w="5671" w:type="dxa"/>
            <w:shd w:val="clear" w:color="auto" w:fill="92D050"/>
            <w:vAlign w:val="center"/>
          </w:tcPr>
          <w:p w14:paraId="2E717A8C" w14:textId="00ED8E05"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DC4A04">
              <w:rPr>
                <w:rFonts w:ascii="Calibri" w:eastAsia="Calibri" w:hAnsi="Calibri" w:hint="cs"/>
                <w:sz w:val="22"/>
                <w:szCs w:val="22"/>
                <w:rtl/>
                <w:lang w:bidi="fa-IR"/>
              </w:rPr>
              <w:t>با توجه به تغییر نظامنامه توسط صندوق توسعه ملی در حال حاضر گشایش اعتبار اسنادی به نفع سازندگان داخلی مجاز می باشد.</w:t>
            </w:r>
          </w:p>
        </w:tc>
      </w:tr>
      <w:tr w:rsidR="00D455E4" w:rsidRPr="001A734C" w14:paraId="6D2FA907" w14:textId="627D9150" w:rsidTr="00D56683">
        <w:tc>
          <w:tcPr>
            <w:tcW w:w="701" w:type="dxa"/>
            <w:shd w:val="clear" w:color="auto" w:fill="FF0000"/>
            <w:vAlign w:val="center"/>
          </w:tcPr>
          <w:p w14:paraId="3EBB8238" w14:textId="7471950B"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37</w:t>
            </w:r>
          </w:p>
        </w:tc>
        <w:tc>
          <w:tcPr>
            <w:tcW w:w="1571" w:type="dxa"/>
            <w:shd w:val="clear" w:color="auto" w:fill="FF0000"/>
            <w:vAlign w:val="center"/>
          </w:tcPr>
          <w:p w14:paraId="3A7F738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2 </w:t>
            </w:r>
          </w:p>
          <w:p w14:paraId="46803CC4"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ب</w:t>
            </w:r>
          </w:p>
          <w:p w14:paraId="40A7F78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 ماده 7</w:t>
            </w:r>
          </w:p>
        </w:tc>
        <w:tc>
          <w:tcPr>
            <w:tcW w:w="4860" w:type="dxa"/>
            <w:shd w:val="clear" w:color="auto" w:fill="FF0000"/>
            <w:vAlign w:val="center"/>
          </w:tcPr>
          <w:p w14:paraId="06D0DFF3"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اجازه استفاده از ارزی که توسط شرکتهای ایرانی یا مشارکت ایرانی ـ خارجی در پیمان‌ها و قراردادهای ارزی یا ارزی-ریالی مربوط، اعم از پیمان‌ها و قراردادهای بخش دولتی یا غیردولتی حاصل می‌شود برای واردات کالا و خدمات مورد نیاز طرح(پروژه)</w:t>
            </w:r>
          </w:p>
        </w:tc>
        <w:tc>
          <w:tcPr>
            <w:tcW w:w="1701" w:type="dxa"/>
            <w:shd w:val="clear" w:color="auto" w:fill="FF0000"/>
            <w:vAlign w:val="center"/>
          </w:tcPr>
          <w:p w14:paraId="162C2D32"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بانک مرکزی</w:t>
            </w:r>
          </w:p>
        </w:tc>
        <w:tc>
          <w:tcPr>
            <w:tcW w:w="5671" w:type="dxa"/>
            <w:shd w:val="clear" w:color="auto" w:fill="FF0000"/>
            <w:vAlign w:val="center"/>
          </w:tcPr>
          <w:p w14:paraId="09506B43" w14:textId="536E7F5B"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620F3E">
              <w:rPr>
                <w:rFonts w:ascii="Calibri" w:eastAsia="Calibri" w:hAnsi="Calibri" w:hint="cs"/>
                <w:sz w:val="22"/>
                <w:szCs w:val="22"/>
                <w:rtl/>
                <w:lang w:bidi="fa-IR"/>
              </w:rPr>
              <w:t>پاسخی از سوی بانک مرکزی دریافت نشده است.</w:t>
            </w:r>
          </w:p>
        </w:tc>
      </w:tr>
      <w:tr w:rsidR="00D455E4" w:rsidRPr="001A734C" w14:paraId="0BB4FB65" w14:textId="5E5D3265" w:rsidTr="00D56683">
        <w:tc>
          <w:tcPr>
            <w:tcW w:w="701" w:type="dxa"/>
            <w:shd w:val="clear" w:color="auto" w:fill="FF0000"/>
            <w:vAlign w:val="center"/>
          </w:tcPr>
          <w:p w14:paraId="58745A84" w14:textId="446FB4D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38</w:t>
            </w:r>
          </w:p>
        </w:tc>
        <w:tc>
          <w:tcPr>
            <w:tcW w:w="1571" w:type="dxa"/>
            <w:shd w:val="clear" w:color="auto" w:fill="FF0000"/>
            <w:vAlign w:val="center"/>
          </w:tcPr>
          <w:p w14:paraId="02C1663B"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3 بند ب</w:t>
            </w:r>
          </w:p>
          <w:p w14:paraId="507B849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 ماده 7</w:t>
            </w:r>
          </w:p>
        </w:tc>
        <w:tc>
          <w:tcPr>
            <w:tcW w:w="4860" w:type="dxa"/>
            <w:shd w:val="clear" w:color="auto" w:fill="FF0000"/>
            <w:vAlign w:val="center"/>
          </w:tcPr>
          <w:p w14:paraId="2D9AF75E" w14:textId="77777777" w:rsidR="00D455E4" w:rsidRPr="001A734C" w:rsidRDefault="00D455E4" w:rsidP="00D455E4">
            <w:pPr>
              <w:spacing w:before="0" w:after="0" w:line="240" w:lineRule="auto"/>
              <w:ind w:firstLine="0"/>
              <w:jc w:val="center"/>
              <w:rPr>
                <w:rFonts w:ascii="Calibri" w:eastAsia="Calibri" w:hAnsi="Calibri"/>
                <w:sz w:val="22"/>
                <w:szCs w:val="22"/>
                <w:rtl/>
              </w:rPr>
            </w:pPr>
            <w:bookmarkStart w:id="6" w:name="_Hlk62729062"/>
            <w:r w:rsidRPr="001A734C">
              <w:rPr>
                <w:rFonts w:ascii="Calibri" w:eastAsia="Calibri" w:hAnsi="Calibri" w:hint="cs"/>
                <w:sz w:val="22"/>
                <w:szCs w:val="22"/>
                <w:rtl/>
              </w:rPr>
              <w:t xml:space="preserve">طراحی و ابلاغ سازوکار روش تأمین مالی مقید </w:t>
            </w:r>
            <w:bookmarkEnd w:id="6"/>
            <w:r w:rsidRPr="001A734C">
              <w:rPr>
                <w:rFonts w:ascii="Calibri" w:eastAsia="Calibri" w:hAnsi="Calibri" w:hint="cs"/>
                <w:sz w:val="22"/>
                <w:szCs w:val="22"/>
                <w:rtl/>
              </w:rPr>
              <w:t xml:space="preserve">به بانکها </w:t>
            </w:r>
          </w:p>
        </w:tc>
        <w:tc>
          <w:tcPr>
            <w:tcW w:w="1701" w:type="dxa"/>
            <w:shd w:val="clear" w:color="auto" w:fill="FF0000"/>
            <w:vAlign w:val="center"/>
          </w:tcPr>
          <w:p w14:paraId="2D109F73"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بانک مرکزی</w:t>
            </w:r>
          </w:p>
        </w:tc>
        <w:tc>
          <w:tcPr>
            <w:tcW w:w="5671" w:type="dxa"/>
            <w:shd w:val="clear" w:color="auto" w:fill="FF0000"/>
            <w:vAlign w:val="center"/>
          </w:tcPr>
          <w:p w14:paraId="338EE35B" w14:textId="5118A9CA"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620F3E">
              <w:rPr>
                <w:rFonts w:ascii="Calibri" w:eastAsia="Calibri" w:hAnsi="Calibri" w:hint="cs"/>
                <w:sz w:val="22"/>
                <w:szCs w:val="22"/>
                <w:rtl/>
                <w:lang w:bidi="fa-IR"/>
              </w:rPr>
              <w:t>پاسخی از سوی بانک مرکزی دریافت نشده است.</w:t>
            </w:r>
          </w:p>
        </w:tc>
      </w:tr>
      <w:tr w:rsidR="00D455E4" w:rsidRPr="001A734C" w14:paraId="21E1FBDC" w14:textId="53CEE745" w:rsidTr="00D56683">
        <w:tc>
          <w:tcPr>
            <w:tcW w:w="701" w:type="dxa"/>
            <w:shd w:val="clear" w:color="auto" w:fill="FF0000"/>
            <w:vAlign w:val="center"/>
          </w:tcPr>
          <w:p w14:paraId="391D034B" w14:textId="0C79810A"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39</w:t>
            </w:r>
          </w:p>
        </w:tc>
        <w:tc>
          <w:tcPr>
            <w:tcW w:w="1571" w:type="dxa"/>
            <w:shd w:val="clear" w:color="auto" w:fill="FF0000"/>
            <w:vAlign w:val="center"/>
          </w:tcPr>
          <w:p w14:paraId="2914378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تبصره </w:t>
            </w: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3 </w:t>
            </w:r>
          </w:p>
          <w:p w14:paraId="07A3035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ب ماده 7</w:t>
            </w:r>
          </w:p>
        </w:tc>
        <w:tc>
          <w:tcPr>
            <w:tcW w:w="4860" w:type="dxa"/>
            <w:shd w:val="clear" w:color="auto" w:fill="FF0000"/>
            <w:vAlign w:val="center"/>
          </w:tcPr>
          <w:p w14:paraId="13C51860"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 xml:space="preserve">صندوق توسعه ملی مکلف به اجرای روش تأمین مالی مقید در چهارچوب قانون و ضوابط قانونی خود </w:t>
            </w:r>
          </w:p>
        </w:tc>
        <w:tc>
          <w:tcPr>
            <w:tcW w:w="1701" w:type="dxa"/>
            <w:shd w:val="clear" w:color="auto" w:fill="FF0000"/>
            <w:vAlign w:val="center"/>
          </w:tcPr>
          <w:p w14:paraId="0B44CB9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صندوق توسعه ملی</w:t>
            </w:r>
          </w:p>
        </w:tc>
        <w:tc>
          <w:tcPr>
            <w:tcW w:w="5671" w:type="dxa"/>
            <w:shd w:val="clear" w:color="auto" w:fill="FF0000"/>
          </w:tcPr>
          <w:p w14:paraId="422BB595"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06ACA619" w14:textId="4A8F46E5" w:rsidTr="00D56683">
        <w:tc>
          <w:tcPr>
            <w:tcW w:w="701" w:type="dxa"/>
            <w:shd w:val="clear" w:color="auto" w:fill="FFFF00"/>
            <w:vAlign w:val="center"/>
          </w:tcPr>
          <w:p w14:paraId="7587DB85" w14:textId="2C580372"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40</w:t>
            </w:r>
          </w:p>
        </w:tc>
        <w:tc>
          <w:tcPr>
            <w:tcW w:w="1571" w:type="dxa"/>
            <w:shd w:val="clear" w:color="auto" w:fill="FFFF00"/>
            <w:vAlign w:val="center"/>
          </w:tcPr>
          <w:p w14:paraId="77FD6AC9"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8 </w:t>
            </w:r>
          </w:p>
        </w:tc>
        <w:tc>
          <w:tcPr>
            <w:tcW w:w="4860" w:type="dxa"/>
            <w:shd w:val="clear" w:color="auto" w:fill="FFFF00"/>
            <w:vAlign w:val="center"/>
          </w:tcPr>
          <w:p w14:paraId="4FF6896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تأمین مالی تأمین کنندگان کالا و خدمات به واگذاری مطالبات از طریق کارگزاری (فاکتورینگ)</w:t>
            </w:r>
          </w:p>
        </w:tc>
        <w:tc>
          <w:tcPr>
            <w:tcW w:w="1701" w:type="dxa"/>
            <w:shd w:val="clear" w:color="auto" w:fill="FFFF00"/>
            <w:vAlign w:val="center"/>
          </w:tcPr>
          <w:p w14:paraId="4001C294"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کلیه دستگاه</w:t>
            </w:r>
            <w:r w:rsidRPr="001A734C">
              <w:rPr>
                <w:rFonts w:ascii="Calibri" w:eastAsia="Calibri" w:hAnsi="Calibri"/>
                <w:sz w:val="22"/>
                <w:szCs w:val="22"/>
                <w:rtl/>
                <w:lang w:bidi="fa-IR"/>
              </w:rPr>
              <w:softHyphen/>
            </w:r>
            <w:r w:rsidRPr="001A734C">
              <w:rPr>
                <w:rFonts w:ascii="Calibri" w:eastAsia="Calibri" w:hAnsi="Calibri" w:hint="cs"/>
                <w:sz w:val="22"/>
                <w:szCs w:val="22"/>
                <w:rtl/>
                <w:lang w:bidi="fa-IR"/>
              </w:rPr>
              <w:t>ها</w:t>
            </w:r>
          </w:p>
        </w:tc>
        <w:tc>
          <w:tcPr>
            <w:tcW w:w="5671" w:type="dxa"/>
            <w:shd w:val="clear" w:color="auto" w:fill="FFFF00"/>
          </w:tcPr>
          <w:p w14:paraId="7768B31F"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طی تصویبنامه شماره 83806/ت57749هـ مورخ 22/7/1399 ابلاغ و در حال حاضر وزارت اقتصاد و سازمان برنامه و بودجه در حال طراحی سامانه</w:t>
            </w:r>
            <w:r w:rsidRPr="00EC53F0">
              <w:rPr>
                <w:rFonts w:ascii="Calibri" w:eastAsia="Calibri" w:hAnsi="Calibri" w:cs="Calibri" w:hint="cs"/>
                <w:sz w:val="22"/>
                <w:szCs w:val="22"/>
                <w:cs/>
                <w:lang w:bidi="fa-IR"/>
              </w:rPr>
              <w:t>‎</w:t>
            </w:r>
            <w:r w:rsidRPr="00EC53F0">
              <w:rPr>
                <w:rFonts w:ascii="Calibri" w:eastAsia="Calibri" w:hAnsi="Calibri" w:hint="cs"/>
                <w:sz w:val="22"/>
                <w:szCs w:val="22"/>
                <w:rtl/>
                <w:lang w:bidi="fa-IR"/>
              </w:rPr>
              <w:t xml:space="preserve">های اشاره شده در آئین نامه می باشند. </w:t>
            </w:r>
          </w:p>
        </w:tc>
      </w:tr>
      <w:tr w:rsidR="00D455E4" w:rsidRPr="001A734C" w14:paraId="366E87AA" w14:textId="04715418" w:rsidTr="00D56683">
        <w:tc>
          <w:tcPr>
            <w:tcW w:w="701" w:type="dxa"/>
            <w:shd w:val="clear" w:color="auto" w:fill="FFFF00"/>
            <w:vAlign w:val="center"/>
          </w:tcPr>
          <w:p w14:paraId="286CCE0C" w14:textId="478909B3"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41</w:t>
            </w:r>
          </w:p>
        </w:tc>
        <w:tc>
          <w:tcPr>
            <w:tcW w:w="1571" w:type="dxa"/>
            <w:shd w:val="clear" w:color="auto" w:fill="FFFF00"/>
            <w:vAlign w:val="center"/>
          </w:tcPr>
          <w:p w14:paraId="7129685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بند الف ماده 9 </w:t>
            </w:r>
          </w:p>
        </w:tc>
        <w:tc>
          <w:tcPr>
            <w:tcW w:w="4860" w:type="dxa"/>
            <w:shd w:val="clear" w:color="auto" w:fill="FFFF00"/>
            <w:vAlign w:val="center"/>
          </w:tcPr>
          <w:p w14:paraId="5C94C478"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 xml:space="preserve">زمینه‌های قانونی لازم برای تأسیس و شکل گیری فعالیت مؤسسات تضمین غیردولتی فراهم شود. </w:t>
            </w:r>
          </w:p>
          <w:p w14:paraId="52421AF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(شرکتهای بیمه گر ایرانی غیردولتی مجازند نسبت به تأسیس مؤسسات تضمین بر اساس ضوابط و مقررات قانونی اقدام کنند)</w:t>
            </w:r>
          </w:p>
        </w:tc>
        <w:tc>
          <w:tcPr>
            <w:tcW w:w="1701" w:type="dxa"/>
            <w:shd w:val="clear" w:color="auto" w:fill="FFFF00"/>
            <w:vAlign w:val="center"/>
          </w:tcPr>
          <w:p w14:paraId="4D115AB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دولت (بیمه مرکزی)</w:t>
            </w:r>
          </w:p>
        </w:tc>
        <w:tc>
          <w:tcPr>
            <w:tcW w:w="5671" w:type="dxa"/>
            <w:shd w:val="clear" w:color="auto" w:fill="FFFF00"/>
          </w:tcPr>
          <w:p w14:paraId="07147238" w14:textId="7BF36F66"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0F2763">
              <w:rPr>
                <w:rFonts w:ascii="Calibri" w:eastAsia="Calibri" w:hAnsi="Calibri" w:hint="cs"/>
                <w:sz w:val="22"/>
                <w:szCs w:val="22"/>
                <w:rtl/>
                <w:lang w:bidi="fa-IR"/>
              </w:rPr>
              <w:t>ضمن بررسی تجربه سایر کشورها، پیش</w:t>
            </w:r>
            <w:r w:rsidRPr="000F2763">
              <w:rPr>
                <w:rFonts w:ascii="Calibri" w:eastAsia="Calibri" w:hAnsi="Calibri" w:hint="cs"/>
                <w:sz w:val="22"/>
                <w:szCs w:val="22"/>
                <w:rtl/>
                <w:cs/>
                <w:lang w:bidi="fa-IR"/>
              </w:rPr>
              <w:t>‎</w:t>
            </w:r>
            <w:r w:rsidRPr="000F2763">
              <w:rPr>
                <w:rFonts w:ascii="Calibri" w:eastAsia="Calibri" w:hAnsi="Calibri" w:hint="cs"/>
                <w:sz w:val="22"/>
                <w:szCs w:val="22"/>
                <w:rtl/>
                <w:lang w:bidi="fa-IR"/>
              </w:rPr>
              <w:t>نویس آیین نامه فوق الذکر را تهیه و جهت طی سیر مراحل تصویب در هیات محترم وزیران به وزارت اقتصاد و دارایی ارسال نموده است . با تصویب آئین نامه مذکور امکان تاسیس و فعالیت موسسات تضمین غیردولتی در زمینه های گوناگون برای ارائه خدمات تضمینی به بخش های تولیدی کشور فراهم می شود .</w:t>
            </w:r>
          </w:p>
        </w:tc>
      </w:tr>
      <w:tr w:rsidR="00D455E4" w:rsidRPr="001A734C" w14:paraId="54D751A2" w14:textId="2F581F10" w:rsidTr="00D56683">
        <w:tc>
          <w:tcPr>
            <w:tcW w:w="701" w:type="dxa"/>
            <w:shd w:val="clear" w:color="auto" w:fill="FF0000"/>
            <w:vAlign w:val="center"/>
          </w:tcPr>
          <w:p w14:paraId="49575CE0" w14:textId="6F45F755"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42</w:t>
            </w:r>
          </w:p>
        </w:tc>
        <w:tc>
          <w:tcPr>
            <w:tcW w:w="1571" w:type="dxa"/>
            <w:shd w:val="clear" w:color="auto" w:fill="FF0000"/>
            <w:vAlign w:val="center"/>
          </w:tcPr>
          <w:p w14:paraId="3792C83B"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بند ب ماده 9 </w:t>
            </w:r>
          </w:p>
        </w:tc>
        <w:tc>
          <w:tcPr>
            <w:tcW w:w="4860" w:type="dxa"/>
            <w:shd w:val="clear" w:color="auto" w:fill="FF0000"/>
            <w:vAlign w:val="center"/>
          </w:tcPr>
          <w:p w14:paraId="1518448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ضمانتنامه‌های صادره توسط مؤسسات تضمین در زمره سایر ضمانتنامه‌های مجاز دستگاههای موضوع ماده(</w:t>
            </w:r>
            <w:r w:rsidRPr="001A734C">
              <w:rPr>
                <w:rFonts w:ascii="Calibri" w:eastAsia="Calibri" w:hAnsi="Calibri" w:hint="cs"/>
                <w:sz w:val="22"/>
                <w:szCs w:val="22"/>
                <w:rtl/>
                <w:lang w:bidi="fa-IR"/>
              </w:rPr>
              <w:t xml:space="preserve">۲) </w:t>
            </w:r>
            <w:r w:rsidRPr="001A734C">
              <w:rPr>
                <w:rFonts w:ascii="Calibri" w:eastAsia="Calibri" w:hAnsi="Calibri" w:hint="cs"/>
                <w:sz w:val="22"/>
                <w:szCs w:val="22"/>
                <w:rtl/>
              </w:rPr>
              <w:t>این قانون قرار می‌گیرند و کارفرمایان مجازند به عنوان جایگزین ضمانتنامه بانکی، نسبت به قبول آن اقدام کنند</w:t>
            </w:r>
            <w:r w:rsidRPr="001A734C">
              <w:rPr>
                <w:rFonts w:ascii="Calibri" w:eastAsia="Calibri" w:hAnsi="Calibri"/>
                <w:sz w:val="22"/>
                <w:szCs w:val="22"/>
              </w:rPr>
              <w:t>.</w:t>
            </w:r>
          </w:p>
        </w:tc>
        <w:tc>
          <w:tcPr>
            <w:tcW w:w="1701" w:type="dxa"/>
            <w:shd w:val="clear" w:color="auto" w:fill="FF0000"/>
            <w:vAlign w:val="center"/>
          </w:tcPr>
          <w:p w14:paraId="5F0967E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دستگاههای موضوع ماده(</w:t>
            </w:r>
            <w:r w:rsidRPr="001A734C">
              <w:rPr>
                <w:rFonts w:ascii="Calibri" w:eastAsia="Calibri" w:hAnsi="Calibri" w:hint="cs"/>
                <w:sz w:val="22"/>
                <w:szCs w:val="22"/>
                <w:rtl/>
                <w:lang w:bidi="fa-IR"/>
              </w:rPr>
              <w:t>۲)</w:t>
            </w:r>
          </w:p>
        </w:tc>
        <w:tc>
          <w:tcPr>
            <w:tcW w:w="5671" w:type="dxa"/>
            <w:shd w:val="clear" w:color="auto" w:fill="FF0000"/>
          </w:tcPr>
          <w:p w14:paraId="1084E1CE"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53459FC9" w14:textId="0B573DCC" w:rsidTr="00D56683">
        <w:tc>
          <w:tcPr>
            <w:tcW w:w="701" w:type="dxa"/>
            <w:shd w:val="clear" w:color="auto" w:fill="92D050"/>
            <w:vAlign w:val="center"/>
          </w:tcPr>
          <w:p w14:paraId="63639DB9" w14:textId="6A2E79E1"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43</w:t>
            </w:r>
          </w:p>
        </w:tc>
        <w:tc>
          <w:tcPr>
            <w:tcW w:w="1571" w:type="dxa"/>
            <w:shd w:val="clear" w:color="auto" w:fill="92D050"/>
            <w:vAlign w:val="center"/>
          </w:tcPr>
          <w:p w14:paraId="7FA6B54B"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بند ج ماده 9 </w:t>
            </w:r>
          </w:p>
        </w:tc>
        <w:tc>
          <w:tcPr>
            <w:tcW w:w="4860" w:type="dxa"/>
            <w:shd w:val="clear" w:color="auto" w:fill="92D050"/>
            <w:vAlign w:val="center"/>
          </w:tcPr>
          <w:p w14:paraId="3985FE73"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ساز و کار ارائه انواع پوششهای بیمه نامه اعتبار صادراتی و بیمه نامه مسؤولیت ناشی از محصول توسط شرکتهای بیمه داخلی را تهیه و ابلاغ کند.</w:t>
            </w:r>
          </w:p>
        </w:tc>
        <w:tc>
          <w:tcPr>
            <w:tcW w:w="1701" w:type="dxa"/>
            <w:shd w:val="clear" w:color="auto" w:fill="92D050"/>
            <w:vAlign w:val="center"/>
          </w:tcPr>
          <w:p w14:paraId="647F538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بیمه مرکزی</w:t>
            </w:r>
          </w:p>
        </w:tc>
        <w:tc>
          <w:tcPr>
            <w:tcW w:w="5671" w:type="dxa"/>
            <w:shd w:val="clear" w:color="auto" w:fill="92D050"/>
          </w:tcPr>
          <w:p w14:paraId="2FA475BD" w14:textId="35E8930A"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0F2763">
              <w:rPr>
                <w:rFonts w:ascii="Calibri" w:eastAsia="Calibri" w:hAnsi="Calibri" w:hint="cs"/>
                <w:sz w:val="22"/>
                <w:szCs w:val="22"/>
                <w:rtl/>
                <w:lang w:bidi="fa-IR"/>
              </w:rPr>
              <w:t xml:space="preserve">شرایط عمومی بیمه نامه اعتبار صادرات کالا و حداقل نرخ آن را به تصویب شورای عالی بیمه رسانده بود. بنابراین تکلیف بند مذکور درخصوص این بیمه نامه اجرایی شده است و همچنین شرایط عمومی مجدداً  به کلیه شرکتهای بیمه ابلاغ شده است. درخصوص بیمه نامه مسئولیت ناشی از محصول نیز، بیمه مرکزی پیش نویس اولیه چارچوب کلی شرایط عمومی بیمه مسئولیت محصول را تدوین و جهت </w:t>
            </w:r>
            <w:r w:rsidRPr="000F2763">
              <w:rPr>
                <w:rFonts w:ascii="Calibri" w:eastAsia="Calibri" w:hAnsi="Calibri" w:hint="cs"/>
                <w:sz w:val="22"/>
                <w:szCs w:val="22"/>
                <w:rtl/>
                <w:lang w:bidi="fa-IR"/>
              </w:rPr>
              <w:lastRenderedPageBreak/>
              <w:t>اخذ نظرات به سندیکای بیمه گران ایران ارسال نموده و پس از اخذ نظرات سندیکا به کلیه شرکتهای بیمه ابلاغ نموده است.</w:t>
            </w:r>
          </w:p>
        </w:tc>
      </w:tr>
      <w:tr w:rsidR="00D455E4" w:rsidRPr="001A734C" w14:paraId="46FD4BFA" w14:textId="3919FCBC" w:rsidTr="00D56683">
        <w:tc>
          <w:tcPr>
            <w:tcW w:w="701" w:type="dxa"/>
            <w:shd w:val="clear" w:color="auto" w:fill="FFFF00"/>
            <w:vAlign w:val="center"/>
          </w:tcPr>
          <w:p w14:paraId="310FD0D7" w14:textId="14068C46"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44</w:t>
            </w:r>
          </w:p>
        </w:tc>
        <w:tc>
          <w:tcPr>
            <w:tcW w:w="1571" w:type="dxa"/>
            <w:shd w:val="clear" w:color="auto" w:fill="FFFF00"/>
            <w:vAlign w:val="center"/>
          </w:tcPr>
          <w:p w14:paraId="46CB9462"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10 </w:t>
            </w:r>
          </w:p>
        </w:tc>
        <w:tc>
          <w:tcPr>
            <w:tcW w:w="4860" w:type="dxa"/>
            <w:shd w:val="clear" w:color="auto" w:fill="FFFF00"/>
            <w:vAlign w:val="center"/>
          </w:tcPr>
          <w:p w14:paraId="0B0849F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به منظور بیمه کارکنان ایرانی دارای گواهینامه شغلی که در ارتباط با اجرای قراردادهای صدور خدمات فنی و مهندسی به خارج از کشور اعزام می‌شوند حق بیمه قراردادها(پیمان‌ها) را به صورت ریالی صرفاً بر اساس صورت مزد یا حقوق ماهیانه کارکنان محاسبه و وصول کند و مفاصاحساب قرارداد و یا پیمان‌ها را صادر کند</w:t>
            </w:r>
            <w:r w:rsidRPr="001A734C">
              <w:rPr>
                <w:rFonts w:ascii="Calibri" w:eastAsia="Calibri" w:hAnsi="Calibri"/>
                <w:sz w:val="22"/>
                <w:szCs w:val="22"/>
              </w:rPr>
              <w:t>.</w:t>
            </w:r>
          </w:p>
        </w:tc>
        <w:tc>
          <w:tcPr>
            <w:tcW w:w="1701" w:type="dxa"/>
            <w:shd w:val="clear" w:color="auto" w:fill="FFFF00"/>
            <w:vAlign w:val="center"/>
          </w:tcPr>
          <w:p w14:paraId="580B7FA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سازمان تأمین اجتماعی</w:t>
            </w:r>
          </w:p>
        </w:tc>
        <w:tc>
          <w:tcPr>
            <w:tcW w:w="5671" w:type="dxa"/>
            <w:shd w:val="clear" w:color="auto" w:fill="FFFF00"/>
          </w:tcPr>
          <w:p w14:paraId="12439D7C" w14:textId="56CA3341" w:rsidR="00D455E4" w:rsidRPr="00EC53F0" w:rsidRDefault="00D455E4" w:rsidP="00D455E4">
            <w:pPr>
              <w:spacing w:after="0" w:line="240" w:lineRule="auto"/>
              <w:rPr>
                <w:rFonts w:ascii="Calibri" w:eastAsia="Calibri" w:hAnsi="Calibri"/>
                <w:sz w:val="22"/>
                <w:szCs w:val="22"/>
                <w:rtl/>
                <w:lang w:bidi="fa-IR"/>
              </w:rPr>
            </w:pPr>
            <w:r w:rsidRPr="000F2763">
              <w:rPr>
                <w:rFonts w:ascii="Calibri" w:eastAsia="Calibri" w:hAnsi="Calibri" w:hint="cs"/>
                <w:sz w:val="22"/>
                <w:szCs w:val="22"/>
                <w:rtl/>
                <w:lang w:bidi="fa-IR"/>
              </w:rPr>
              <w:t>اقدامات اجرایی تبصره ذیل ماده (10) قانون مذکور موضوع بیمه کارگران ایرانی اعزام به خارج از کشور: در حال حاضر بخشنامه صادره به شماره 1000/95/13246 مورخ 1395/12/14 سازمان تامین اجتماعی در اجرای ماده (12) قانون حداکثر استفاده از توان تولیدی و خدماتی کشور در تامین نیازهای کشور و تقویت آنها در امر صادرات و اصلاح ماده (104) قانون مالیات های مستقیم مصوب 1391/05/01، به نحو مناسب جهت انجام امور نیروهای کار ایرانی اعزام به خارج از کشور در شعب سازمان، اجرایی می باشد . در ارتباط با تطابق بخشنامه مذکور با تبصره ذیل ماده (10) قانون صدرالذکر که جایگزین ماده (12) قانون قبلی شده است و با عنایت به عدم پیش بینی ضوابط شناسایی و مستندات اشتغال تضییع حقوق بیمه شدگان به جهت ارایه تعهدات قانونی مقرر و مطلوب به ایشان ، پیش نویس بخشنامه با لحاظ تغییرات طبق قانون اخیر تدوین گردیده که پس از طی مراحل کارشناسی، در اسرع وقت صادر و جهت اجرا به واحدهای تابعه ابلاغ خواهد شد.</w:t>
            </w:r>
          </w:p>
        </w:tc>
      </w:tr>
      <w:tr w:rsidR="00D455E4" w:rsidRPr="001A734C" w14:paraId="1F45EFA4" w14:textId="154DBD0D" w:rsidTr="00D56683">
        <w:tc>
          <w:tcPr>
            <w:tcW w:w="701" w:type="dxa"/>
            <w:shd w:val="clear" w:color="auto" w:fill="FF0000"/>
            <w:vAlign w:val="center"/>
          </w:tcPr>
          <w:p w14:paraId="7E589CEB" w14:textId="5A40239B"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45</w:t>
            </w:r>
          </w:p>
        </w:tc>
        <w:tc>
          <w:tcPr>
            <w:tcW w:w="1571" w:type="dxa"/>
            <w:shd w:val="clear" w:color="auto" w:fill="FF0000"/>
            <w:vAlign w:val="center"/>
          </w:tcPr>
          <w:p w14:paraId="2888E12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ماده 11</w:t>
            </w:r>
          </w:p>
        </w:tc>
        <w:tc>
          <w:tcPr>
            <w:tcW w:w="4860" w:type="dxa"/>
            <w:shd w:val="clear" w:color="auto" w:fill="FF0000"/>
            <w:vAlign w:val="center"/>
          </w:tcPr>
          <w:p w14:paraId="2633544A"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نحوه محاسبه حق بیمه قراردادها و پیمان‌های غیرعمرانی (غیرتملک دارایی سرمایه ای) پیمانکاران و یا پیمانکاران طراحی و ساخت دارای کارگاههای صنعتی، خدماتی، تولیدی و یا فنی و مهندسی ثابت و ... و قراردادهایی که شامل ساخت توأم با یکپارچه سازی، سرهم بندی (مونتاژ)، و خدمات پس از فروش و...</w:t>
            </w:r>
          </w:p>
          <w:p w14:paraId="1A3565A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 xml:space="preserve">محاسبه و مطالبه حق بیمه بر اساس روش </w:t>
            </w:r>
            <w:r w:rsidRPr="001A734C">
              <w:rPr>
                <w:rFonts w:ascii="Calibri" w:eastAsia="Calibri" w:hAnsi="Calibri" w:hint="cs"/>
                <w:b/>
                <w:bCs/>
                <w:sz w:val="22"/>
                <w:szCs w:val="22"/>
                <w:rtl/>
              </w:rPr>
              <w:t>«نسبت مزد به کل کار انجام یافته»</w:t>
            </w:r>
            <w:r w:rsidRPr="001A734C">
              <w:rPr>
                <w:rFonts w:ascii="Calibri" w:eastAsia="Calibri" w:hAnsi="Calibri" w:hint="cs"/>
                <w:sz w:val="22"/>
                <w:szCs w:val="22"/>
                <w:rtl/>
              </w:rPr>
              <w:t xml:space="preserve"> در این قراردادها و پیمان‌ها </w:t>
            </w:r>
            <w:r w:rsidRPr="001A734C">
              <w:rPr>
                <w:rFonts w:ascii="Calibri" w:eastAsia="Calibri" w:hAnsi="Calibri" w:hint="cs"/>
                <w:b/>
                <w:bCs/>
                <w:sz w:val="22"/>
                <w:szCs w:val="22"/>
                <w:rtl/>
              </w:rPr>
              <w:t>ممنوع</w:t>
            </w:r>
            <w:r w:rsidRPr="001A734C">
              <w:rPr>
                <w:rFonts w:ascii="Calibri" w:eastAsia="Calibri" w:hAnsi="Calibri" w:hint="cs"/>
                <w:sz w:val="22"/>
                <w:szCs w:val="22"/>
                <w:rtl/>
              </w:rPr>
              <w:t xml:space="preserve"> است</w:t>
            </w:r>
            <w:r w:rsidRPr="001A734C">
              <w:rPr>
                <w:rFonts w:ascii="Calibri" w:eastAsia="Calibri" w:hAnsi="Calibri"/>
                <w:sz w:val="22"/>
                <w:szCs w:val="22"/>
              </w:rPr>
              <w:t>.</w:t>
            </w:r>
          </w:p>
        </w:tc>
        <w:tc>
          <w:tcPr>
            <w:tcW w:w="1701" w:type="dxa"/>
            <w:shd w:val="clear" w:color="auto" w:fill="FF0000"/>
            <w:vAlign w:val="center"/>
          </w:tcPr>
          <w:p w14:paraId="0D89E8E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سازمان تأمین اجتماعی</w:t>
            </w:r>
          </w:p>
        </w:tc>
        <w:tc>
          <w:tcPr>
            <w:tcW w:w="5671" w:type="dxa"/>
            <w:shd w:val="clear" w:color="auto" w:fill="FF0000"/>
          </w:tcPr>
          <w:p w14:paraId="65F91275"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1AFE26E0" w14:textId="3C5577F1" w:rsidTr="00D56683">
        <w:tc>
          <w:tcPr>
            <w:tcW w:w="701" w:type="dxa"/>
            <w:shd w:val="clear" w:color="auto" w:fill="FFFF00"/>
            <w:vAlign w:val="center"/>
          </w:tcPr>
          <w:p w14:paraId="590737F3" w14:textId="69A2EAC4"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46</w:t>
            </w:r>
          </w:p>
        </w:tc>
        <w:tc>
          <w:tcPr>
            <w:tcW w:w="1571" w:type="dxa"/>
            <w:shd w:val="clear" w:color="auto" w:fill="FFFF00"/>
            <w:vAlign w:val="center"/>
          </w:tcPr>
          <w:p w14:paraId="04FA4929"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تبصره </w:t>
            </w:r>
          </w:p>
          <w:p w14:paraId="10D5623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11 </w:t>
            </w:r>
          </w:p>
        </w:tc>
        <w:tc>
          <w:tcPr>
            <w:tcW w:w="4860" w:type="dxa"/>
            <w:shd w:val="clear" w:color="auto" w:fill="FFFF00"/>
            <w:vAlign w:val="center"/>
          </w:tcPr>
          <w:p w14:paraId="6526AEC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در صورتی که پیمانکاران و یا پیمانکاران طراحی و ساخت برای اجرای قراردادها و یا پیمان‌های صدر این ماده از کارگاه</w:t>
            </w:r>
            <w:r w:rsidRPr="001A734C">
              <w:rPr>
                <w:rFonts w:ascii="Calibri" w:eastAsia="Calibri" w:hAnsi="Calibri"/>
                <w:sz w:val="22"/>
                <w:szCs w:val="22"/>
                <w:rtl/>
              </w:rPr>
              <w:softHyphen/>
            </w:r>
            <w:r w:rsidRPr="001A734C">
              <w:rPr>
                <w:rFonts w:ascii="Calibri" w:eastAsia="Calibri" w:hAnsi="Calibri" w:hint="cs"/>
                <w:sz w:val="22"/>
                <w:szCs w:val="22"/>
                <w:rtl/>
              </w:rPr>
              <w:t>های غیرثابت استفاده کنند، منحصراً حق بیمه این بخش از پیمان و یا قرارداد مشمول روش مذکور(بر مبنای صورت مزد یا حقوق ماهیانه) عمل نشده و بر اساس روشهای قانونی مربوطه محاسبه خواهد شد</w:t>
            </w:r>
          </w:p>
        </w:tc>
        <w:tc>
          <w:tcPr>
            <w:tcW w:w="1701" w:type="dxa"/>
            <w:shd w:val="clear" w:color="auto" w:fill="FFFF00"/>
            <w:vAlign w:val="center"/>
          </w:tcPr>
          <w:p w14:paraId="180BE25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سازمان تأمین اجتماعی</w:t>
            </w:r>
          </w:p>
        </w:tc>
        <w:tc>
          <w:tcPr>
            <w:tcW w:w="5671" w:type="dxa"/>
            <w:shd w:val="clear" w:color="auto" w:fill="FFFF00"/>
          </w:tcPr>
          <w:p w14:paraId="294D713E"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ماده قانونی مزبور در راستا و توسعه مفاهیم موضوعات ماده (40) قانون رفع موانع تولید رقابت پذیر و ارتقای نظام مالی کشور مصوب 1394/2/1 به تصویب رسیده است. به منظور بهره مندی کارفرمایان حائز شرایط مقرر در ماده (40) قانون اخیرالذکر، بخشنامه 14/9 جدید درآمد به شماره 1000/94/11466 در تاریخ 1394/10/28 صادر و در شعب سازمان در حال اجرا می باشد. هر چند ماده (11) </w:t>
            </w:r>
            <w:r w:rsidRPr="00EC53F0">
              <w:rPr>
                <w:rFonts w:ascii="Calibri" w:eastAsia="Calibri" w:hAnsi="Calibri" w:hint="cs"/>
                <w:sz w:val="22"/>
                <w:szCs w:val="22"/>
                <w:rtl/>
                <w:lang w:bidi="fa-IR"/>
              </w:rPr>
              <w:lastRenderedPageBreak/>
              <w:t>قانون صدرالذکر با ماده (40) قانون رفع موانع تولید رقابت پذیر و ارتقای نظام مالی کشور مغایرتی ندارد،ولیکن نظر به تغییرات جزئی و اضافه شدن تبصره ای به قانون درخصوص پیمانکارانی که از کارگاه</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 xml:space="preserve">های غیر ثابت استفاده می نمایند، در راستای اصل قانون مداری و رعایت حقوق شرکای اجتماعی، پیش نویس بخشنامه تهیه و مراتب جهت اخذ نظرات و پیشنهادهای ذی نفعان و نهادهای فعال در حوزه انجان فعالیت های تولیدی و صنعتی، طی دو مرحله از دبیرخانه ستاد تسهیل و رفع موانع تولید، با ارجحیت بالا درخواست گردیده که تاکنون منجر به حصول نتیجه نشده است. با این حال شایان ذکر است کلیه بخشنامه های مقاطعه کاری، تلخیص و در دست بررسی کمیته تنقیح می باشد، که با عنایت به طی مراحل پایانی این مهم پس از اخذ نظر مجامع کارفرمایی، مراتب به واحدهای اجرایی ابلاغ خواهد شد. </w:t>
            </w:r>
          </w:p>
        </w:tc>
      </w:tr>
      <w:tr w:rsidR="00D455E4" w:rsidRPr="001A734C" w14:paraId="08F35BCE" w14:textId="02DDE87C" w:rsidTr="00D56683">
        <w:tc>
          <w:tcPr>
            <w:tcW w:w="701" w:type="dxa"/>
            <w:shd w:val="clear" w:color="auto" w:fill="FFFF00"/>
            <w:vAlign w:val="center"/>
          </w:tcPr>
          <w:p w14:paraId="23262091" w14:textId="2A154BE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47</w:t>
            </w:r>
          </w:p>
        </w:tc>
        <w:tc>
          <w:tcPr>
            <w:tcW w:w="1571" w:type="dxa"/>
            <w:shd w:val="clear" w:color="auto" w:fill="FFFF00"/>
            <w:vAlign w:val="center"/>
          </w:tcPr>
          <w:p w14:paraId="08BC0F34"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بند الف ماده 12 </w:t>
            </w:r>
          </w:p>
        </w:tc>
        <w:tc>
          <w:tcPr>
            <w:tcW w:w="4860" w:type="dxa"/>
            <w:shd w:val="clear" w:color="auto" w:fill="FFFF00"/>
            <w:vAlign w:val="center"/>
          </w:tcPr>
          <w:p w14:paraId="319FFE08"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اقدام</w:t>
            </w:r>
            <w:r w:rsidRPr="001A734C">
              <w:rPr>
                <w:rFonts w:ascii="Calibri" w:eastAsia="Calibri" w:hAnsi="Calibri"/>
                <w:sz w:val="22"/>
                <w:szCs w:val="22"/>
                <w:rtl/>
              </w:rPr>
              <w:t xml:space="preserve"> </w:t>
            </w:r>
            <w:r w:rsidRPr="001A734C">
              <w:rPr>
                <w:rFonts w:ascii="Calibri" w:eastAsia="Calibri" w:hAnsi="Calibri" w:hint="cs"/>
                <w:sz w:val="22"/>
                <w:szCs w:val="22"/>
                <w:rtl/>
              </w:rPr>
              <w:t>قانونی</w:t>
            </w:r>
            <w:r w:rsidRPr="001A734C">
              <w:rPr>
                <w:rFonts w:ascii="Calibri" w:eastAsia="Calibri" w:hAnsi="Calibri"/>
                <w:sz w:val="22"/>
                <w:szCs w:val="22"/>
                <w:rtl/>
              </w:rPr>
              <w:t xml:space="preserve"> </w:t>
            </w:r>
            <w:r w:rsidRPr="001A734C">
              <w:rPr>
                <w:rFonts w:ascii="Calibri" w:eastAsia="Calibri" w:hAnsi="Calibri" w:hint="cs"/>
                <w:sz w:val="22"/>
                <w:szCs w:val="22"/>
                <w:rtl/>
              </w:rPr>
              <w:t>برای</w:t>
            </w:r>
            <w:r w:rsidRPr="001A734C">
              <w:rPr>
                <w:rFonts w:ascii="Calibri" w:eastAsia="Calibri" w:hAnsi="Calibri"/>
                <w:sz w:val="22"/>
                <w:szCs w:val="22"/>
                <w:rtl/>
              </w:rPr>
              <w:t xml:space="preserve"> </w:t>
            </w:r>
            <w:r w:rsidRPr="001A734C">
              <w:rPr>
                <w:rFonts w:ascii="Calibri" w:eastAsia="Calibri" w:hAnsi="Calibri" w:hint="cs"/>
                <w:sz w:val="22"/>
                <w:szCs w:val="22"/>
                <w:rtl/>
              </w:rPr>
              <w:t>تشویق</w:t>
            </w:r>
            <w:r w:rsidRPr="001A734C">
              <w:rPr>
                <w:rFonts w:ascii="Calibri" w:eastAsia="Calibri" w:hAnsi="Calibri"/>
                <w:sz w:val="22"/>
                <w:szCs w:val="22"/>
                <w:rtl/>
              </w:rPr>
              <w:t xml:space="preserve"> </w:t>
            </w:r>
            <w:r w:rsidRPr="001A734C">
              <w:rPr>
                <w:rFonts w:ascii="Calibri" w:eastAsia="Calibri" w:hAnsi="Calibri" w:hint="cs"/>
                <w:sz w:val="22"/>
                <w:szCs w:val="22"/>
                <w:rtl/>
              </w:rPr>
              <w:t>بیمه</w:t>
            </w:r>
            <w:r w:rsidRPr="001A734C">
              <w:rPr>
                <w:rFonts w:ascii="Calibri" w:eastAsia="Calibri" w:hAnsi="Calibri"/>
                <w:sz w:val="22"/>
                <w:szCs w:val="22"/>
                <w:rtl/>
              </w:rPr>
              <w:t xml:space="preserve"> </w:t>
            </w:r>
            <w:r w:rsidRPr="001A734C">
              <w:rPr>
                <w:rFonts w:ascii="Calibri" w:eastAsia="Calibri" w:hAnsi="Calibri" w:hint="cs"/>
                <w:sz w:val="22"/>
                <w:szCs w:val="22"/>
                <w:rtl/>
              </w:rPr>
              <w:t>ای</w:t>
            </w:r>
            <w:r w:rsidRPr="001A734C">
              <w:rPr>
                <w:rFonts w:ascii="Calibri" w:eastAsia="Calibri" w:hAnsi="Calibri"/>
                <w:sz w:val="22"/>
                <w:szCs w:val="22"/>
                <w:rtl/>
              </w:rPr>
              <w:t xml:space="preserve"> </w:t>
            </w:r>
            <w:r w:rsidRPr="001A734C">
              <w:rPr>
                <w:rFonts w:ascii="Calibri" w:eastAsia="Calibri" w:hAnsi="Calibri" w:hint="cs"/>
                <w:sz w:val="22"/>
                <w:szCs w:val="22"/>
                <w:rtl/>
              </w:rPr>
              <w:t>فعالیت</w:t>
            </w:r>
            <w:r w:rsidRPr="001A734C">
              <w:rPr>
                <w:rFonts w:ascii="Calibri" w:eastAsia="Calibri" w:hAnsi="Calibri"/>
                <w:sz w:val="22"/>
                <w:szCs w:val="22"/>
                <w:rtl/>
              </w:rPr>
              <w:t xml:space="preserve"> </w:t>
            </w:r>
            <w:r w:rsidRPr="001A734C">
              <w:rPr>
                <w:rFonts w:ascii="Calibri" w:eastAsia="Calibri" w:hAnsi="Calibri" w:hint="cs"/>
                <w:sz w:val="22"/>
                <w:szCs w:val="22"/>
                <w:rtl/>
              </w:rPr>
              <w:t>های</w:t>
            </w:r>
            <w:r w:rsidRPr="001A734C">
              <w:rPr>
                <w:rFonts w:ascii="Calibri" w:eastAsia="Calibri" w:hAnsi="Calibri"/>
                <w:sz w:val="22"/>
                <w:szCs w:val="22"/>
                <w:rtl/>
              </w:rPr>
              <w:t xml:space="preserve"> </w:t>
            </w:r>
            <w:r w:rsidRPr="001A734C">
              <w:rPr>
                <w:rFonts w:ascii="Calibri" w:eastAsia="Calibri" w:hAnsi="Calibri" w:hint="cs"/>
                <w:sz w:val="22"/>
                <w:szCs w:val="22"/>
                <w:rtl/>
              </w:rPr>
              <w:t>تحقیق</w:t>
            </w:r>
            <w:r w:rsidRPr="001A734C">
              <w:rPr>
                <w:rFonts w:ascii="Calibri" w:eastAsia="Calibri" w:hAnsi="Calibri"/>
                <w:sz w:val="22"/>
                <w:szCs w:val="22"/>
                <w:rtl/>
              </w:rPr>
              <w:t xml:space="preserve"> </w:t>
            </w:r>
            <w:r w:rsidRPr="001A734C">
              <w:rPr>
                <w:rFonts w:ascii="Calibri" w:eastAsia="Calibri" w:hAnsi="Calibri" w:hint="cs"/>
                <w:sz w:val="22"/>
                <w:szCs w:val="22"/>
                <w:rtl/>
              </w:rPr>
              <w:t>و</w:t>
            </w:r>
            <w:r w:rsidRPr="001A734C">
              <w:rPr>
                <w:rFonts w:ascii="Calibri" w:eastAsia="Calibri" w:hAnsi="Calibri"/>
                <w:sz w:val="22"/>
                <w:szCs w:val="22"/>
                <w:rtl/>
              </w:rPr>
              <w:t xml:space="preserve"> </w:t>
            </w:r>
            <w:r w:rsidRPr="001A734C">
              <w:rPr>
                <w:rFonts w:ascii="Calibri" w:eastAsia="Calibri" w:hAnsi="Calibri" w:hint="cs"/>
                <w:sz w:val="22"/>
                <w:szCs w:val="22"/>
                <w:rtl/>
              </w:rPr>
              <w:t>توسعه</w:t>
            </w:r>
            <w:r w:rsidRPr="001A734C">
              <w:rPr>
                <w:rFonts w:ascii="Calibri" w:eastAsia="Calibri" w:hAnsi="Calibri"/>
                <w:sz w:val="22"/>
                <w:szCs w:val="22"/>
                <w:rtl/>
              </w:rPr>
              <w:t xml:space="preserve"> </w:t>
            </w:r>
            <w:r w:rsidRPr="001A734C">
              <w:rPr>
                <w:rFonts w:ascii="Calibri" w:eastAsia="Calibri" w:hAnsi="Calibri" w:hint="cs"/>
                <w:sz w:val="22"/>
                <w:szCs w:val="22"/>
                <w:rtl/>
              </w:rPr>
              <w:t>صورت پذیرد</w:t>
            </w:r>
            <w:r w:rsidRPr="001A734C">
              <w:rPr>
                <w:rFonts w:ascii="Calibri" w:eastAsia="Calibri" w:hAnsi="Calibri"/>
                <w:sz w:val="22"/>
                <w:szCs w:val="22"/>
                <w:lang w:bidi="fa-IR"/>
              </w:rPr>
              <w:t>.</w:t>
            </w:r>
          </w:p>
        </w:tc>
        <w:tc>
          <w:tcPr>
            <w:tcW w:w="1701" w:type="dxa"/>
            <w:shd w:val="clear" w:color="auto" w:fill="FFFF00"/>
            <w:vAlign w:val="center"/>
          </w:tcPr>
          <w:p w14:paraId="61E13EF6"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وزارتخانه های علوم، تحقیقات و فناوری یا بهداشت، درمان و آموزش پزشکی و یا شورای عالی حوزه های علمیه</w:t>
            </w:r>
          </w:p>
        </w:tc>
        <w:tc>
          <w:tcPr>
            <w:tcW w:w="5671" w:type="dxa"/>
            <w:vMerge w:val="restart"/>
            <w:shd w:val="clear" w:color="auto" w:fill="FFFF00"/>
            <w:vAlign w:val="center"/>
          </w:tcPr>
          <w:p w14:paraId="1739EB65" w14:textId="77777777" w:rsidR="00D455E4" w:rsidRPr="000F2763" w:rsidRDefault="00D455E4" w:rsidP="00D455E4">
            <w:pPr>
              <w:spacing w:after="0" w:line="240" w:lineRule="auto"/>
              <w:rPr>
                <w:rFonts w:ascii="Calibri" w:eastAsia="Calibri" w:hAnsi="Calibri"/>
                <w:sz w:val="22"/>
                <w:szCs w:val="22"/>
                <w:rtl/>
                <w:lang w:bidi="fa-IR"/>
              </w:rPr>
            </w:pPr>
            <w:r w:rsidRPr="000F2763">
              <w:rPr>
                <w:rFonts w:ascii="Calibri" w:eastAsia="Calibri" w:hAnsi="Calibri" w:hint="cs"/>
                <w:sz w:val="22"/>
                <w:szCs w:val="22"/>
                <w:rtl/>
                <w:lang w:bidi="fa-IR"/>
              </w:rPr>
              <w:t>هیات وزیران پیشنهاد وزارت علوم ، تحقیقات و فناوری به استناد اصل 138قانون اساسی و در اجرای بند الف ماده 12 قانون حداکثر استفاده از توان تولیدی و خدماتی کشور و حمایت از کالای ایرانی مصوب 98/2/15 را تصویب کرد. "سازمان تامین اجتماعی موظف است بدون اعمال ضریب حق بیمه قراردادهای تحقیقاتی و پژوهشی دانشگاه</w:t>
            </w:r>
            <w:r w:rsidRPr="000F2763">
              <w:rPr>
                <w:rFonts w:ascii="Calibri" w:eastAsia="Calibri" w:hAnsi="Calibri" w:hint="cs"/>
                <w:sz w:val="22"/>
                <w:szCs w:val="22"/>
                <w:cs/>
                <w:lang w:bidi="fa-IR"/>
              </w:rPr>
              <w:t>‎</w:t>
            </w:r>
            <w:r w:rsidRPr="000F2763">
              <w:rPr>
                <w:rFonts w:ascii="Calibri" w:eastAsia="Calibri" w:hAnsi="Calibri" w:hint="cs"/>
                <w:sz w:val="22"/>
                <w:szCs w:val="22"/>
                <w:rtl/>
                <w:lang w:bidi="fa-IR"/>
              </w:rPr>
              <w:t>ها و مراکز علمی،پژوهشی و فناوری دارای مجوز قطعی از وزارتخانه</w:t>
            </w:r>
            <w:r w:rsidRPr="000F2763">
              <w:rPr>
                <w:rFonts w:ascii="Calibri" w:eastAsia="Calibri" w:hAnsi="Calibri" w:hint="cs"/>
                <w:sz w:val="22"/>
                <w:szCs w:val="22"/>
                <w:cs/>
                <w:lang w:bidi="fa-IR"/>
              </w:rPr>
              <w:t>‎</w:t>
            </w:r>
            <w:r w:rsidRPr="000F2763">
              <w:rPr>
                <w:rFonts w:ascii="Calibri" w:eastAsia="Calibri" w:hAnsi="Calibri" w:hint="cs"/>
                <w:sz w:val="22"/>
                <w:szCs w:val="22"/>
                <w:rtl/>
                <w:lang w:bidi="fa-IR"/>
              </w:rPr>
              <w:t>های علوم،تحقیقات و فناوری یا بهداشت ، درمان و آموزش پزشکی و یا شورای عالی حوزه های علمیه ، در حداقل زمان (حداکثر ده روز کاری) نسبت به ارائه مفاصا حساب اقدام کند . مرجع تشخیص تحقیقاتی و پژوهشی بودن قراردادها، معاون پژوهش و فناوری دانشگاهها و مراکز علمی و پژوهشی هستند . همچنین  قراردادهای تحقیقاتی و پژوهشی محرمانه با تایید محرمانه بودن از سوی وزارتخانه و دستگاه اجرایی مربوطه از اخذ مفاصا حساب بیمه ای معاف هست."</w:t>
            </w:r>
            <w:r w:rsidRPr="000F2763">
              <w:rPr>
                <w:rFonts w:ascii="Calibri" w:eastAsia="Calibri" w:hAnsi="Calibri" w:hint="cs"/>
                <w:sz w:val="22"/>
                <w:szCs w:val="22"/>
                <w:rtl/>
                <w:lang w:bidi="fa-IR"/>
              </w:rPr>
              <w:br/>
              <w:t xml:space="preserve"> در شش ماهه دوم سال 1399 پاسخی در خصوص عملکرد ماده فوق از وزارت امور اقتصادی و دارایی دریافت نشده است. </w:t>
            </w:r>
          </w:p>
          <w:p w14:paraId="48B954B4" w14:textId="46D2920E" w:rsidR="00D455E4" w:rsidRPr="00EC53F0" w:rsidRDefault="00D455E4" w:rsidP="00D455E4">
            <w:pPr>
              <w:spacing w:before="0" w:after="0" w:line="240" w:lineRule="auto"/>
              <w:jc w:val="center"/>
              <w:rPr>
                <w:rFonts w:ascii="Calibri" w:eastAsia="Calibri" w:hAnsi="Calibri"/>
                <w:sz w:val="22"/>
                <w:szCs w:val="22"/>
                <w:rtl/>
                <w:lang w:bidi="fa-IR"/>
              </w:rPr>
            </w:pPr>
          </w:p>
        </w:tc>
      </w:tr>
      <w:tr w:rsidR="00D455E4" w:rsidRPr="001A734C" w14:paraId="2E524D2A" w14:textId="4740EFE3" w:rsidTr="00D56683">
        <w:tc>
          <w:tcPr>
            <w:tcW w:w="701" w:type="dxa"/>
            <w:shd w:val="clear" w:color="auto" w:fill="FFFF00"/>
            <w:vAlign w:val="center"/>
          </w:tcPr>
          <w:p w14:paraId="7B159C37" w14:textId="0E0DA993"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48</w:t>
            </w:r>
          </w:p>
        </w:tc>
        <w:tc>
          <w:tcPr>
            <w:tcW w:w="1571" w:type="dxa"/>
            <w:shd w:val="clear" w:color="auto" w:fill="FFFF00"/>
            <w:vAlign w:val="center"/>
          </w:tcPr>
          <w:p w14:paraId="0716D488"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ب</w:t>
            </w:r>
            <w:r>
              <w:rPr>
                <w:rFonts w:ascii="Calibri" w:eastAsia="Calibri" w:hAnsi="Calibri" w:hint="cs"/>
                <w:sz w:val="22"/>
                <w:szCs w:val="22"/>
                <w:rtl/>
                <w:lang w:bidi="fa-IR"/>
              </w:rPr>
              <w:t xml:space="preserve"> </w:t>
            </w:r>
            <w:r w:rsidRPr="001A734C">
              <w:rPr>
                <w:rFonts w:ascii="Calibri" w:eastAsia="Calibri" w:hAnsi="Calibri" w:hint="cs"/>
                <w:sz w:val="22"/>
                <w:szCs w:val="22"/>
                <w:rtl/>
                <w:lang w:bidi="fa-IR"/>
              </w:rPr>
              <w:t xml:space="preserve"> ماده 12 </w:t>
            </w:r>
          </w:p>
        </w:tc>
        <w:tc>
          <w:tcPr>
            <w:tcW w:w="4860" w:type="dxa"/>
            <w:shd w:val="clear" w:color="auto" w:fill="FFFF00"/>
            <w:vAlign w:val="center"/>
          </w:tcPr>
          <w:p w14:paraId="11E42446"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مشوق</w:t>
            </w:r>
            <w:r w:rsidRPr="001A734C">
              <w:rPr>
                <w:rFonts w:ascii="Calibri" w:eastAsia="Calibri" w:hAnsi="Calibri" w:hint="cs"/>
                <w:sz w:val="22"/>
                <w:szCs w:val="22"/>
                <w:rtl/>
              </w:rPr>
              <w:softHyphen/>
              <w:t>های مالیاتی با تاکید بر مرجع</w:t>
            </w:r>
            <w:r w:rsidRPr="001A734C">
              <w:rPr>
                <w:rFonts w:ascii="Calibri" w:eastAsia="Calibri" w:hAnsi="Calibri"/>
                <w:sz w:val="22"/>
                <w:szCs w:val="22"/>
                <w:rtl/>
              </w:rPr>
              <w:t xml:space="preserve"> </w:t>
            </w:r>
            <w:r w:rsidRPr="001A734C">
              <w:rPr>
                <w:rFonts w:ascii="Calibri" w:eastAsia="Calibri" w:hAnsi="Calibri" w:hint="cs"/>
                <w:sz w:val="22"/>
                <w:szCs w:val="22"/>
                <w:rtl/>
              </w:rPr>
              <w:t>تشخیص</w:t>
            </w:r>
            <w:r w:rsidRPr="001A734C">
              <w:rPr>
                <w:rFonts w:ascii="Calibri" w:eastAsia="Calibri" w:hAnsi="Calibri"/>
                <w:sz w:val="22"/>
                <w:szCs w:val="22"/>
                <w:rtl/>
              </w:rPr>
              <w:t xml:space="preserve"> </w:t>
            </w:r>
            <w:r w:rsidRPr="001A734C">
              <w:rPr>
                <w:rFonts w:ascii="Calibri" w:eastAsia="Calibri" w:hAnsi="Calibri" w:hint="cs"/>
                <w:sz w:val="22"/>
                <w:szCs w:val="22"/>
                <w:rtl/>
              </w:rPr>
              <w:t>قرارداشتن</w:t>
            </w:r>
            <w:r w:rsidRPr="001A734C">
              <w:rPr>
                <w:rFonts w:ascii="Calibri" w:eastAsia="Calibri" w:hAnsi="Calibri"/>
                <w:sz w:val="22"/>
                <w:szCs w:val="22"/>
                <w:rtl/>
              </w:rPr>
              <w:t xml:space="preserve"> </w:t>
            </w:r>
            <w:r w:rsidRPr="001A734C">
              <w:rPr>
                <w:rFonts w:ascii="Calibri" w:eastAsia="Calibri" w:hAnsi="Calibri" w:hint="cs"/>
                <w:sz w:val="22"/>
                <w:szCs w:val="22"/>
                <w:rtl/>
              </w:rPr>
              <w:t>فعالیت‌های</w:t>
            </w:r>
            <w:r w:rsidRPr="001A734C">
              <w:rPr>
                <w:rFonts w:ascii="Calibri" w:eastAsia="Calibri" w:hAnsi="Calibri"/>
                <w:sz w:val="22"/>
                <w:szCs w:val="22"/>
                <w:rtl/>
              </w:rPr>
              <w:t xml:space="preserve"> </w:t>
            </w:r>
            <w:r w:rsidRPr="001A734C">
              <w:rPr>
                <w:rFonts w:ascii="Calibri" w:eastAsia="Calibri" w:hAnsi="Calibri" w:hint="cs"/>
                <w:sz w:val="22"/>
                <w:szCs w:val="22"/>
                <w:rtl/>
              </w:rPr>
              <w:t>تحقیقات</w:t>
            </w:r>
            <w:r w:rsidRPr="001A734C">
              <w:rPr>
                <w:rFonts w:ascii="Calibri" w:eastAsia="Calibri" w:hAnsi="Calibri"/>
                <w:sz w:val="22"/>
                <w:szCs w:val="22"/>
                <w:rtl/>
              </w:rPr>
              <w:t xml:space="preserve"> </w:t>
            </w:r>
            <w:r w:rsidRPr="001A734C">
              <w:rPr>
                <w:rFonts w:ascii="Calibri" w:eastAsia="Calibri" w:hAnsi="Calibri" w:hint="cs"/>
                <w:sz w:val="22"/>
                <w:szCs w:val="22"/>
                <w:rtl/>
              </w:rPr>
              <w:t>پژوهشی</w:t>
            </w:r>
            <w:r w:rsidRPr="001A734C">
              <w:rPr>
                <w:rFonts w:ascii="Calibri" w:eastAsia="Calibri" w:hAnsi="Calibri"/>
                <w:sz w:val="22"/>
                <w:szCs w:val="22"/>
                <w:rtl/>
              </w:rPr>
              <w:t xml:space="preserve"> </w:t>
            </w:r>
            <w:r w:rsidRPr="001A734C">
              <w:rPr>
                <w:rFonts w:ascii="Calibri" w:eastAsia="Calibri" w:hAnsi="Calibri" w:hint="cs"/>
                <w:sz w:val="22"/>
                <w:szCs w:val="22"/>
                <w:rtl/>
              </w:rPr>
              <w:t>مذکور</w:t>
            </w:r>
            <w:r w:rsidRPr="001A734C">
              <w:rPr>
                <w:rFonts w:ascii="Calibri" w:eastAsia="Calibri" w:hAnsi="Calibri"/>
                <w:sz w:val="22"/>
                <w:szCs w:val="22"/>
                <w:rtl/>
              </w:rPr>
              <w:t xml:space="preserve"> </w:t>
            </w:r>
            <w:r w:rsidRPr="001A734C">
              <w:rPr>
                <w:rFonts w:ascii="Calibri" w:eastAsia="Calibri" w:hAnsi="Calibri" w:hint="cs"/>
                <w:sz w:val="22"/>
                <w:szCs w:val="22"/>
                <w:rtl/>
              </w:rPr>
              <w:t>در</w:t>
            </w:r>
            <w:r w:rsidRPr="001A734C">
              <w:rPr>
                <w:rFonts w:ascii="Calibri" w:eastAsia="Calibri" w:hAnsi="Calibri"/>
                <w:sz w:val="22"/>
                <w:szCs w:val="22"/>
                <w:rtl/>
              </w:rPr>
              <w:t xml:space="preserve"> </w:t>
            </w:r>
            <w:r w:rsidRPr="001A734C">
              <w:rPr>
                <w:rFonts w:ascii="Calibri" w:eastAsia="Calibri" w:hAnsi="Calibri" w:hint="cs"/>
                <w:sz w:val="22"/>
                <w:szCs w:val="22"/>
                <w:rtl/>
              </w:rPr>
              <w:t>چهارچوب نقشه</w:t>
            </w:r>
            <w:r w:rsidRPr="001A734C">
              <w:rPr>
                <w:rFonts w:ascii="Calibri" w:eastAsia="Calibri" w:hAnsi="Calibri"/>
                <w:sz w:val="22"/>
                <w:szCs w:val="22"/>
                <w:rtl/>
              </w:rPr>
              <w:t xml:space="preserve"> </w:t>
            </w:r>
            <w:r w:rsidRPr="001A734C">
              <w:rPr>
                <w:rFonts w:ascii="Calibri" w:eastAsia="Calibri" w:hAnsi="Calibri" w:hint="cs"/>
                <w:sz w:val="22"/>
                <w:szCs w:val="22"/>
                <w:rtl/>
              </w:rPr>
              <w:t>جامع</w:t>
            </w:r>
            <w:r w:rsidRPr="001A734C">
              <w:rPr>
                <w:rFonts w:ascii="Calibri" w:eastAsia="Calibri" w:hAnsi="Calibri"/>
                <w:sz w:val="22"/>
                <w:szCs w:val="22"/>
                <w:rtl/>
              </w:rPr>
              <w:t xml:space="preserve"> </w:t>
            </w:r>
            <w:r w:rsidRPr="001A734C">
              <w:rPr>
                <w:rFonts w:ascii="Calibri" w:eastAsia="Calibri" w:hAnsi="Calibri" w:hint="cs"/>
                <w:sz w:val="22"/>
                <w:szCs w:val="22"/>
                <w:rtl/>
              </w:rPr>
              <w:t>علمی</w:t>
            </w:r>
            <w:r w:rsidRPr="001A734C">
              <w:rPr>
                <w:rFonts w:ascii="Calibri" w:eastAsia="Calibri" w:hAnsi="Calibri"/>
                <w:sz w:val="22"/>
                <w:szCs w:val="22"/>
                <w:rtl/>
              </w:rPr>
              <w:t xml:space="preserve"> </w:t>
            </w:r>
            <w:r w:rsidRPr="001A734C">
              <w:rPr>
                <w:rFonts w:ascii="Calibri" w:eastAsia="Calibri" w:hAnsi="Calibri" w:hint="cs"/>
                <w:sz w:val="22"/>
                <w:szCs w:val="22"/>
                <w:rtl/>
              </w:rPr>
              <w:t>کشور،</w:t>
            </w:r>
            <w:r w:rsidRPr="001A734C">
              <w:rPr>
                <w:rFonts w:ascii="Calibri" w:eastAsia="Calibri" w:hAnsi="Calibri"/>
                <w:sz w:val="22"/>
                <w:szCs w:val="22"/>
                <w:rtl/>
              </w:rPr>
              <w:t xml:space="preserve"> </w:t>
            </w:r>
            <w:r w:rsidRPr="001A734C">
              <w:rPr>
                <w:rFonts w:ascii="Calibri" w:eastAsia="Calibri" w:hAnsi="Calibri" w:hint="cs"/>
                <w:sz w:val="22"/>
                <w:szCs w:val="22"/>
                <w:rtl/>
              </w:rPr>
              <w:t>خواهد</w:t>
            </w:r>
            <w:r w:rsidRPr="001A734C">
              <w:rPr>
                <w:rFonts w:ascii="Calibri" w:eastAsia="Calibri" w:hAnsi="Calibri"/>
                <w:sz w:val="22"/>
                <w:szCs w:val="22"/>
                <w:rtl/>
              </w:rPr>
              <w:t xml:space="preserve"> </w:t>
            </w:r>
            <w:r w:rsidRPr="001A734C">
              <w:rPr>
                <w:rFonts w:ascii="Calibri" w:eastAsia="Calibri" w:hAnsi="Calibri" w:hint="cs"/>
                <w:sz w:val="22"/>
                <w:szCs w:val="22"/>
                <w:rtl/>
              </w:rPr>
              <w:t>بود</w:t>
            </w:r>
            <w:r w:rsidRPr="001A734C">
              <w:rPr>
                <w:rFonts w:ascii="Calibri" w:eastAsia="Calibri" w:hAnsi="Calibri"/>
                <w:sz w:val="22"/>
                <w:szCs w:val="22"/>
                <w:lang w:bidi="fa-IR"/>
              </w:rPr>
              <w:t>.</w:t>
            </w:r>
          </w:p>
        </w:tc>
        <w:tc>
          <w:tcPr>
            <w:tcW w:w="1701" w:type="dxa"/>
            <w:shd w:val="clear" w:color="auto" w:fill="FFFF00"/>
            <w:vAlign w:val="center"/>
          </w:tcPr>
          <w:p w14:paraId="7850541D" w14:textId="3450B91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وزارت علوم، تحقیقات و فناوری وزارت </w:t>
            </w:r>
            <w:r w:rsidRPr="001A734C">
              <w:rPr>
                <w:rFonts w:ascii="Calibri" w:eastAsia="Calibri" w:hAnsi="Calibri" w:hint="cs"/>
                <w:sz w:val="22"/>
                <w:szCs w:val="22"/>
                <w:rtl/>
              </w:rPr>
              <w:t>بهداشت، درمان و آموزش پزشکی</w:t>
            </w:r>
            <w:r w:rsidRPr="001A734C">
              <w:rPr>
                <w:rFonts w:ascii="Calibri" w:eastAsia="Calibri" w:hAnsi="Calibri" w:hint="cs"/>
                <w:sz w:val="22"/>
                <w:szCs w:val="22"/>
                <w:rtl/>
                <w:lang w:bidi="fa-IR"/>
              </w:rPr>
              <w:t xml:space="preserve"> (</w:t>
            </w:r>
            <w:r w:rsidR="00FB34F6">
              <w:rPr>
                <w:rFonts w:ascii="Calibri" w:eastAsia="Calibri" w:hAnsi="Calibri" w:hint="cs"/>
                <w:sz w:val="22"/>
                <w:szCs w:val="22"/>
                <w:rtl/>
                <w:lang w:bidi="fa-IR"/>
              </w:rPr>
              <w:t>و وزارت اقتصاد)</w:t>
            </w:r>
          </w:p>
        </w:tc>
        <w:tc>
          <w:tcPr>
            <w:tcW w:w="5671" w:type="dxa"/>
            <w:vMerge/>
            <w:shd w:val="clear" w:color="auto" w:fill="FFFF00"/>
          </w:tcPr>
          <w:p w14:paraId="72A7E6E8" w14:textId="1D6E8E15"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56CC4009" w14:textId="24C0E0A8" w:rsidTr="00D56683">
        <w:tc>
          <w:tcPr>
            <w:tcW w:w="701" w:type="dxa"/>
            <w:shd w:val="clear" w:color="auto" w:fill="FFFF00"/>
            <w:vAlign w:val="center"/>
          </w:tcPr>
          <w:p w14:paraId="266719E7" w14:textId="3D2F18E9"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49</w:t>
            </w:r>
          </w:p>
        </w:tc>
        <w:tc>
          <w:tcPr>
            <w:tcW w:w="1571" w:type="dxa"/>
            <w:shd w:val="clear" w:color="auto" w:fill="FFFF00"/>
            <w:vAlign w:val="center"/>
          </w:tcPr>
          <w:p w14:paraId="5C597DFF"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ج</w:t>
            </w:r>
            <w:r>
              <w:rPr>
                <w:rFonts w:ascii="Calibri" w:eastAsia="Calibri" w:hAnsi="Calibri" w:hint="cs"/>
                <w:sz w:val="22"/>
                <w:szCs w:val="22"/>
                <w:rtl/>
                <w:lang w:bidi="fa-IR"/>
              </w:rPr>
              <w:t xml:space="preserve"> </w:t>
            </w:r>
            <w:r w:rsidRPr="001A734C">
              <w:rPr>
                <w:rFonts w:ascii="Calibri" w:eastAsia="Calibri" w:hAnsi="Calibri" w:hint="cs"/>
                <w:sz w:val="22"/>
                <w:szCs w:val="22"/>
                <w:rtl/>
                <w:lang w:bidi="fa-IR"/>
              </w:rPr>
              <w:t xml:space="preserve"> ماده 12 </w:t>
            </w:r>
          </w:p>
        </w:tc>
        <w:tc>
          <w:tcPr>
            <w:tcW w:w="4860" w:type="dxa"/>
            <w:shd w:val="clear" w:color="auto" w:fill="FFFF00"/>
            <w:vAlign w:val="center"/>
          </w:tcPr>
          <w:p w14:paraId="7043799F"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در صورتی که پایان نامه‌ها و رساله‌های تحصیلات تکمیلی و یا طرحها (پروژه‌ها) و یا مقالات استخراجی اعضای هیأت علمی منجر به حل یکی از مسائل اساسی کشور شود، جایگزین امتیاز فعالیت‌های پژوهشی و فناوری مندرج در جداول شماره(</w:t>
            </w:r>
            <w:r w:rsidRPr="001A734C">
              <w:rPr>
                <w:rFonts w:ascii="Calibri" w:eastAsia="Calibri" w:hAnsi="Calibri" w:hint="cs"/>
                <w:sz w:val="22"/>
                <w:szCs w:val="22"/>
                <w:rtl/>
                <w:lang w:bidi="fa-IR"/>
              </w:rPr>
              <w:t xml:space="preserve">۶) </w:t>
            </w:r>
            <w:r w:rsidRPr="001A734C">
              <w:rPr>
                <w:rFonts w:ascii="Calibri" w:eastAsia="Calibri" w:hAnsi="Calibri" w:hint="cs"/>
                <w:sz w:val="22"/>
                <w:szCs w:val="22"/>
                <w:rtl/>
              </w:rPr>
              <w:t xml:space="preserve">آیین نامه جاری ارتقای مرتبه اعضای هیأت علمی و جداول مشابه در آیین نامه‌های بعدی تا سقف </w:t>
            </w:r>
            <w:r w:rsidRPr="001A734C">
              <w:rPr>
                <w:rFonts w:ascii="Calibri" w:eastAsia="Calibri" w:hAnsi="Calibri" w:hint="cs"/>
                <w:sz w:val="22"/>
                <w:szCs w:val="22"/>
                <w:rtl/>
              </w:rPr>
              <w:lastRenderedPageBreak/>
              <w:t>امتیازات مکتسبه خواهد شد</w:t>
            </w:r>
          </w:p>
        </w:tc>
        <w:tc>
          <w:tcPr>
            <w:tcW w:w="1701" w:type="dxa"/>
            <w:shd w:val="clear" w:color="auto" w:fill="FFFF00"/>
            <w:vAlign w:val="center"/>
          </w:tcPr>
          <w:p w14:paraId="679DCEBB"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lastRenderedPageBreak/>
              <w:t xml:space="preserve">وزارتخانه‌های علوم، تحقیقات و فناوری و  بهداشت، درمان و آموزش پزشکی و شورای عالی حوزه‌های </w:t>
            </w:r>
            <w:r w:rsidRPr="001A734C">
              <w:rPr>
                <w:rFonts w:ascii="Calibri" w:eastAsia="Calibri" w:hAnsi="Calibri" w:hint="cs"/>
                <w:sz w:val="22"/>
                <w:szCs w:val="22"/>
                <w:rtl/>
              </w:rPr>
              <w:lastRenderedPageBreak/>
              <w:t>علمیه</w:t>
            </w:r>
          </w:p>
        </w:tc>
        <w:tc>
          <w:tcPr>
            <w:tcW w:w="5671" w:type="dxa"/>
            <w:vMerge/>
            <w:shd w:val="clear" w:color="auto" w:fill="FFFF00"/>
          </w:tcPr>
          <w:p w14:paraId="1C8C8B64"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56D7C9FC" w14:textId="785168A1" w:rsidTr="00D56683">
        <w:tc>
          <w:tcPr>
            <w:tcW w:w="701" w:type="dxa"/>
            <w:shd w:val="clear" w:color="auto" w:fill="FFFF00"/>
            <w:vAlign w:val="center"/>
          </w:tcPr>
          <w:p w14:paraId="74C188C3" w14:textId="52DB7870"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50</w:t>
            </w:r>
          </w:p>
        </w:tc>
        <w:tc>
          <w:tcPr>
            <w:tcW w:w="1571" w:type="dxa"/>
            <w:shd w:val="clear" w:color="auto" w:fill="FFFF00"/>
            <w:vAlign w:val="center"/>
          </w:tcPr>
          <w:p w14:paraId="3FA88578"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بند د</w:t>
            </w:r>
            <w:r>
              <w:rPr>
                <w:rFonts w:ascii="Calibri" w:eastAsia="Calibri" w:hAnsi="Calibri" w:hint="cs"/>
                <w:sz w:val="22"/>
                <w:szCs w:val="22"/>
                <w:rtl/>
                <w:lang w:bidi="fa-IR"/>
              </w:rPr>
              <w:t xml:space="preserve"> </w:t>
            </w:r>
            <w:r w:rsidRPr="001A734C">
              <w:rPr>
                <w:rFonts w:ascii="Calibri" w:eastAsia="Calibri" w:hAnsi="Calibri" w:hint="cs"/>
                <w:sz w:val="22"/>
                <w:szCs w:val="22"/>
                <w:rtl/>
                <w:lang w:bidi="fa-IR"/>
              </w:rPr>
              <w:t xml:space="preserve"> ماده 12 </w:t>
            </w:r>
          </w:p>
        </w:tc>
        <w:tc>
          <w:tcPr>
            <w:tcW w:w="4860" w:type="dxa"/>
            <w:shd w:val="clear" w:color="auto" w:fill="FFFF00"/>
            <w:vAlign w:val="center"/>
          </w:tcPr>
          <w:p w14:paraId="3F152456"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در مورد تهیه اقلام و نیازهای قراردادهای پژوهشی، آزمایشگاهی و تحقیقاتی فناورانه دانشگاهها یا مراکز علمی و پژوهشی دارای مجوز قطعی از وزارتخانه‌های علوم، تحقیقات و فناوری و یا بهداشت، درمان و آموزش پزشکی طبق قوانین و مقررات مربوط به آن عمل می‌شود</w:t>
            </w:r>
            <w:r w:rsidRPr="001A734C">
              <w:rPr>
                <w:rFonts w:ascii="Calibri" w:eastAsia="Calibri" w:hAnsi="Calibri"/>
                <w:sz w:val="22"/>
                <w:szCs w:val="22"/>
              </w:rPr>
              <w:t>.</w:t>
            </w:r>
          </w:p>
        </w:tc>
        <w:tc>
          <w:tcPr>
            <w:tcW w:w="1701" w:type="dxa"/>
            <w:shd w:val="clear" w:color="auto" w:fill="FFFF00"/>
            <w:vAlign w:val="center"/>
          </w:tcPr>
          <w:p w14:paraId="291FC59E" w14:textId="77777777" w:rsidR="00D455E4" w:rsidRPr="001A734C" w:rsidRDefault="00D455E4" w:rsidP="00FB34F6">
            <w:pPr>
              <w:bidi w:val="0"/>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وزارتخانه‌های علوم، تحقیقات و فناوری و  بهداشت، درمان و آموزش پزشکی</w:t>
            </w:r>
          </w:p>
        </w:tc>
        <w:tc>
          <w:tcPr>
            <w:tcW w:w="5671" w:type="dxa"/>
            <w:vMerge/>
            <w:shd w:val="clear" w:color="auto" w:fill="FFFF00"/>
          </w:tcPr>
          <w:p w14:paraId="1CC1EE18"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27EEC983" w14:textId="20E364FC" w:rsidTr="00D56683">
        <w:tc>
          <w:tcPr>
            <w:tcW w:w="701" w:type="dxa"/>
            <w:shd w:val="clear" w:color="auto" w:fill="FF0000"/>
            <w:vAlign w:val="center"/>
          </w:tcPr>
          <w:p w14:paraId="2F6CBC63" w14:textId="48A839B4"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51</w:t>
            </w:r>
          </w:p>
        </w:tc>
        <w:tc>
          <w:tcPr>
            <w:tcW w:w="1571" w:type="dxa"/>
            <w:shd w:val="clear" w:color="auto" w:fill="FF0000"/>
            <w:vAlign w:val="center"/>
          </w:tcPr>
          <w:p w14:paraId="7983F4C2"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13 </w:t>
            </w:r>
          </w:p>
        </w:tc>
        <w:tc>
          <w:tcPr>
            <w:tcW w:w="4860" w:type="dxa"/>
            <w:shd w:val="clear" w:color="auto" w:fill="FF0000"/>
            <w:vAlign w:val="center"/>
          </w:tcPr>
          <w:p w14:paraId="5651ABA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مالیات، عوارض، حق بیمه و بیمه بیکاری مربوط به هر صورت وضعیت را ظرف مدت حداکثر دو  ماه پس از دریافت صورت وضعیت پرداخت کنند</w:t>
            </w:r>
            <w:r>
              <w:rPr>
                <w:rFonts w:ascii="Calibri" w:eastAsia="Calibri" w:hAnsi="Calibri" w:hint="cs"/>
                <w:sz w:val="22"/>
                <w:szCs w:val="22"/>
                <w:rtl/>
              </w:rPr>
              <w:t>.</w:t>
            </w:r>
          </w:p>
        </w:tc>
        <w:tc>
          <w:tcPr>
            <w:tcW w:w="1701" w:type="dxa"/>
            <w:shd w:val="clear" w:color="auto" w:fill="FF0000"/>
            <w:vAlign w:val="center"/>
          </w:tcPr>
          <w:p w14:paraId="163375E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 xml:space="preserve">کلیه دستگاههای موضوع ماده </w:t>
            </w:r>
            <w:r w:rsidRPr="001A734C">
              <w:rPr>
                <w:rFonts w:ascii="Calibri" w:eastAsia="Calibri" w:hAnsi="Calibri" w:hint="cs"/>
                <w:sz w:val="22"/>
                <w:szCs w:val="22"/>
                <w:rtl/>
                <w:lang w:bidi="fa-IR"/>
              </w:rPr>
              <w:t>۲</w:t>
            </w:r>
          </w:p>
        </w:tc>
        <w:tc>
          <w:tcPr>
            <w:tcW w:w="5671" w:type="dxa"/>
            <w:shd w:val="clear" w:color="auto" w:fill="FF0000"/>
            <w:vAlign w:val="center"/>
          </w:tcPr>
          <w:p w14:paraId="3115AF31" w14:textId="58E44286" w:rsidR="00D455E4" w:rsidRPr="00EC53F0"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گزارشی دریافت نشده است</w:t>
            </w:r>
          </w:p>
        </w:tc>
      </w:tr>
      <w:tr w:rsidR="00D455E4" w:rsidRPr="001A734C" w14:paraId="742FD2DC" w14:textId="4939990D" w:rsidTr="00D56683">
        <w:tc>
          <w:tcPr>
            <w:tcW w:w="701" w:type="dxa"/>
            <w:shd w:val="clear" w:color="auto" w:fill="FF0000"/>
            <w:vAlign w:val="center"/>
          </w:tcPr>
          <w:p w14:paraId="0EB570D9" w14:textId="78BA8022"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52</w:t>
            </w:r>
          </w:p>
        </w:tc>
        <w:tc>
          <w:tcPr>
            <w:tcW w:w="1571" w:type="dxa"/>
            <w:shd w:val="clear" w:color="auto" w:fill="FF0000"/>
            <w:vAlign w:val="center"/>
          </w:tcPr>
          <w:p w14:paraId="61B6E88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ماده 14</w:t>
            </w:r>
          </w:p>
        </w:tc>
        <w:tc>
          <w:tcPr>
            <w:tcW w:w="4860" w:type="dxa"/>
            <w:shd w:val="clear" w:color="auto" w:fill="FF0000"/>
            <w:vAlign w:val="center"/>
          </w:tcPr>
          <w:p w14:paraId="41038FF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تجدید ارزیابی دارایی‌های اشخاص حقوقی موضوع حکم مقرر در تبصره(</w:t>
            </w:r>
            <w:r w:rsidRPr="001A734C">
              <w:rPr>
                <w:rFonts w:ascii="Calibri" w:eastAsia="Calibri" w:hAnsi="Calibri" w:hint="cs"/>
                <w:sz w:val="22"/>
                <w:szCs w:val="22"/>
                <w:rtl/>
                <w:lang w:bidi="fa-IR"/>
              </w:rPr>
              <w:t xml:space="preserve">۱) </w:t>
            </w:r>
            <w:r w:rsidRPr="001A734C">
              <w:rPr>
                <w:rFonts w:ascii="Calibri" w:eastAsia="Calibri" w:hAnsi="Calibri" w:hint="cs"/>
                <w:sz w:val="22"/>
                <w:szCs w:val="22"/>
                <w:rtl/>
              </w:rPr>
              <w:t>ماده(</w:t>
            </w:r>
            <w:r w:rsidRPr="001A734C">
              <w:rPr>
                <w:rFonts w:ascii="Calibri" w:eastAsia="Calibri" w:hAnsi="Calibri" w:hint="cs"/>
                <w:sz w:val="22"/>
                <w:szCs w:val="22"/>
                <w:rtl/>
                <w:lang w:bidi="fa-IR"/>
              </w:rPr>
              <w:t xml:space="preserve">۱۴۹) </w:t>
            </w:r>
            <w:r w:rsidRPr="001A734C">
              <w:rPr>
                <w:rFonts w:ascii="Calibri" w:eastAsia="Calibri" w:hAnsi="Calibri" w:hint="cs"/>
                <w:sz w:val="22"/>
                <w:szCs w:val="22"/>
                <w:rtl/>
              </w:rPr>
              <w:t xml:space="preserve">قانون مالیات‌های مستقیم مصوب </w:t>
            </w:r>
            <w:r w:rsidRPr="001A734C">
              <w:rPr>
                <w:rFonts w:ascii="Calibri" w:eastAsia="Calibri" w:hAnsi="Calibri" w:hint="cs"/>
                <w:sz w:val="22"/>
                <w:szCs w:val="22"/>
                <w:rtl/>
                <w:lang w:bidi="fa-IR"/>
              </w:rPr>
              <w:t>۱۳۶۶/۱۲/۳</w:t>
            </w:r>
            <w:r w:rsidRPr="001A734C">
              <w:rPr>
                <w:rFonts w:ascii="Calibri" w:eastAsia="Calibri" w:hAnsi="Calibri" w:hint="cs"/>
                <w:sz w:val="22"/>
                <w:szCs w:val="22"/>
                <w:rtl/>
              </w:rPr>
              <w:t xml:space="preserve"> با اصلاحات و الحاقات بعدی، افزایش سرمایه از این محل مجاز و مشروط بر این است که ظرف مدت یک سال پس از تجدید ارزیابی به حساب سرمایه افزوده شده و این امر فقط یک بار در هر پنج سال امکان پذیر است</w:t>
            </w:r>
            <w:r w:rsidRPr="001A734C">
              <w:rPr>
                <w:rFonts w:ascii="Calibri" w:eastAsia="Calibri" w:hAnsi="Calibri"/>
                <w:sz w:val="22"/>
                <w:szCs w:val="22"/>
              </w:rPr>
              <w:t>.</w:t>
            </w:r>
          </w:p>
        </w:tc>
        <w:tc>
          <w:tcPr>
            <w:tcW w:w="1701" w:type="dxa"/>
            <w:shd w:val="clear" w:color="auto" w:fill="FF0000"/>
            <w:vAlign w:val="center"/>
          </w:tcPr>
          <w:p w14:paraId="40B78393"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bookmarkStart w:id="7" w:name="_Hlk62142456"/>
            <w:r w:rsidRPr="001A734C">
              <w:rPr>
                <w:rFonts w:ascii="Calibri" w:eastAsia="Calibri" w:hAnsi="Calibri" w:hint="cs"/>
                <w:sz w:val="22"/>
                <w:szCs w:val="22"/>
                <w:rtl/>
                <w:lang w:bidi="fa-IR"/>
              </w:rPr>
              <w:t xml:space="preserve">وزارت اقتصاد و امور دارایی و </w:t>
            </w:r>
            <w:r w:rsidRPr="001A734C">
              <w:rPr>
                <w:rFonts w:ascii="Calibri" w:eastAsia="Calibri" w:hAnsi="Calibri" w:hint="cs"/>
                <w:sz w:val="22"/>
                <w:szCs w:val="22"/>
                <w:rtl/>
              </w:rPr>
              <w:t>سازمان برنامه</w:t>
            </w:r>
            <w:r w:rsidRPr="001A734C">
              <w:rPr>
                <w:rFonts w:ascii="Calibri" w:eastAsia="Calibri" w:hAnsi="Calibri"/>
                <w:sz w:val="22"/>
                <w:szCs w:val="22"/>
                <w:rtl/>
              </w:rPr>
              <w:t xml:space="preserve"> </w:t>
            </w:r>
            <w:r w:rsidRPr="001A734C">
              <w:rPr>
                <w:rFonts w:ascii="Calibri" w:eastAsia="Calibri" w:hAnsi="Calibri" w:hint="cs"/>
                <w:sz w:val="22"/>
                <w:szCs w:val="22"/>
                <w:rtl/>
              </w:rPr>
              <w:t>و</w:t>
            </w:r>
            <w:r w:rsidRPr="001A734C">
              <w:rPr>
                <w:rFonts w:ascii="Calibri" w:eastAsia="Calibri" w:hAnsi="Calibri"/>
                <w:sz w:val="22"/>
                <w:szCs w:val="22"/>
                <w:rtl/>
              </w:rPr>
              <w:t xml:space="preserve"> </w:t>
            </w:r>
            <w:r w:rsidRPr="001A734C">
              <w:rPr>
                <w:rFonts w:ascii="Calibri" w:eastAsia="Calibri" w:hAnsi="Calibri" w:hint="cs"/>
                <w:sz w:val="22"/>
                <w:szCs w:val="22"/>
                <w:rtl/>
              </w:rPr>
              <w:t>بودجه</w:t>
            </w:r>
            <w:bookmarkEnd w:id="7"/>
          </w:p>
        </w:tc>
        <w:tc>
          <w:tcPr>
            <w:tcW w:w="5671" w:type="dxa"/>
            <w:shd w:val="clear" w:color="auto" w:fill="FF0000"/>
            <w:vAlign w:val="center"/>
          </w:tcPr>
          <w:p w14:paraId="2B62464D" w14:textId="505005AB" w:rsidR="00D455E4" w:rsidRPr="00EC53F0"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گزارشی دریافت نشده است</w:t>
            </w:r>
          </w:p>
        </w:tc>
      </w:tr>
      <w:tr w:rsidR="00D455E4" w:rsidRPr="001A734C" w14:paraId="2B33EDBA" w14:textId="77777777" w:rsidTr="00D56683">
        <w:tc>
          <w:tcPr>
            <w:tcW w:w="701" w:type="dxa"/>
            <w:shd w:val="clear" w:color="auto" w:fill="FF0000"/>
            <w:vAlign w:val="center"/>
          </w:tcPr>
          <w:p w14:paraId="3ACAAD92" w14:textId="25D29F13"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53</w:t>
            </w:r>
          </w:p>
        </w:tc>
        <w:tc>
          <w:tcPr>
            <w:tcW w:w="1571" w:type="dxa"/>
            <w:shd w:val="clear" w:color="auto" w:fill="FF0000"/>
            <w:vAlign w:val="center"/>
          </w:tcPr>
          <w:p w14:paraId="0C7188CB" w14:textId="78B8A678"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A45010">
              <w:rPr>
                <w:rFonts w:ascii="Calibri" w:eastAsia="Calibri" w:hAnsi="Calibri" w:hint="cs"/>
                <w:sz w:val="22"/>
                <w:szCs w:val="22"/>
                <w:rtl/>
                <w:lang w:bidi="fa-IR"/>
              </w:rPr>
              <w:t>ماده 15</w:t>
            </w:r>
          </w:p>
        </w:tc>
        <w:tc>
          <w:tcPr>
            <w:tcW w:w="4860" w:type="dxa"/>
            <w:shd w:val="clear" w:color="auto" w:fill="FF0000"/>
            <w:vAlign w:val="center"/>
          </w:tcPr>
          <w:p w14:paraId="7A99838C" w14:textId="5ED742C0" w:rsidR="00D455E4" w:rsidRPr="001A734C" w:rsidRDefault="00D455E4" w:rsidP="00D455E4">
            <w:pPr>
              <w:spacing w:before="0" w:after="0" w:line="240" w:lineRule="auto"/>
              <w:ind w:firstLine="0"/>
              <w:jc w:val="center"/>
              <w:rPr>
                <w:rFonts w:ascii="Calibri" w:eastAsia="Calibri" w:hAnsi="Calibri"/>
                <w:sz w:val="22"/>
                <w:szCs w:val="22"/>
                <w:rtl/>
              </w:rPr>
            </w:pPr>
            <w:r w:rsidRPr="00A45010">
              <w:rPr>
                <w:rFonts w:ascii="Calibri" w:eastAsia="Calibri" w:hAnsi="Calibri" w:hint="cs"/>
                <w:sz w:val="22"/>
                <w:szCs w:val="22"/>
                <w:rtl/>
              </w:rPr>
              <w:t>در جهت حمایت از تجمیع توانمندی‌های شرکتها و تقویت آنها، با رعایت مواد(۲) و(۳) قانون بهبود مستمر محیط کسب و کار، آیین نامه «تشویق به مشارکت» با رویکرد تجمیع توان فنی، مالی، تسهیلاتی و اعتباری و ثبت شرکت برای آن دسته از شرکتهایی که به شکل ادغام و یا گروه اقتصادی با منافع مشترک (کنسرسیوم)، با یکدیگر مشارکت می‌کنند را تهیه کند و به تصویب هیأت وزیران برساند</w:t>
            </w:r>
            <w:r w:rsidRPr="00A45010">
              <w:rPr>
                <w:rFonts w:ascii="Calibri" w:eastAsia="Calibri" w:hAnsi="Calibri"/>
                <w:sz w:val="22"/>
                <w:szCs w:val="22"/>
              </w:rPr>
              <w:t>.</w:t>
            </w:r>
          </w:p>
        </w:tc>
        <w:tc>
          <w:tcPr>
            <w:tcW w:w="1701" w:type="dxa"/>
            <w:shd w:val="clear" w:color="auto" w:fill="FF0000"/>
            <w:vAlign w:val="center"/>
          </w:tcPr>
          <w:p w14:paraId="6E588DB7" w14:textId="0328B504"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A45010">
              <w:rPr>
                <w:rFonts w:ascii="Calibri" w:eastAsia="Calibri" w:hAnsi="Calibri" w:hint="cs"/>
                <w:sz w:val="22"/>
                <w:szCs w:val="22"/>
                <w:rtl/>
              </w:rPr>
              <w:t>وزارت امور اقتصادی و دارایی</w:t>
            </w:r>
          </w:p>
        </w:tc>
        <w:tc>
          <w:tcPr>
            <w:tcW w:w="5671" w:type="dxa"/>
            <w:shd w:val="clear" w:color="auto" w:fill="FF0000"/>
            <w:vAlign w:val="center"/>
          </w:tcPr>
          <w:p w14:paraId="5641890F" w14:textId="5F3E8CDC" w:rsidR="00D455E4"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کمیسیون تخصصی و فرعی اقتصاد هیات وزیران آن برگزار شده است.</w:t>
            </w:r>
          </w:p>
        </w:tc>
      </w:tr>
      <w:tr w:rsidR="00D455E4" w:rsidRPr="001A734C" w14:paraId="7D0FA8DE" w14:textId="4BE78F45" w:rsidTr="00D56683">
        <w:tc>
          <w:tcPr>
            <w:tcW w:w="701" w:type="dxa"/>
            <w:shd w:val="clear" w:color="auto" w:fill="92D050"/>
            <w:vAlign w:val="center"/>
          </w:tcPr>
          <w:p w14:paraId="69B9286C" w14:textId="1C2D6629"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54</w:t>
            </w:r>
          </w:p>
        </w:tc>
        <w:tc>
          <w:tcPr>
            <w:tcW w:w="1571" w:type="dxa"/>
            <w:shd w:val="clear" w:color="auto" w:fill="92D050"/>
            <w:vAlign w:val="center"/>
          </w:tcPr>
          <w:p w14:paraId="7F50A3A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ماده 16</w:t>
            </w:r>
          </w:p>
        </w:tc>
        <w:tc>
          <w:tcPr>
            <w:tcW w:w="4860" w:type="dxa"/>
            <w:shd w:val="clear" w:color="auto" w:fill="92D050"/>
            <w:vAlign w:val="center"/>
          </w:tcPr>
          <w:p w14:paraId="53A33780"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ثبت سفارش کالاهای مصرفی و مصرفی بادوام خارجی دارای مشابه ایرانی را که با کیفیت مناسب و به میزان کافی تولید شده باشد تا پایان مدت قانون برنامه پنجساله ششم توسعه اقتصادی، اجتماعی و فرهنگی جمهوری اسلامی ایران ممنوع نموده و یا براساس ماده(۲۲) قانون احکام دائمی برنامه‌های توسعه کشور از موانع تعرفه ای و فنی جهت مدیریت واردات استفاده کند</w:t>
            </w:r>
            <w:r w:rsidRPr="001A734C">
              <w:rPr>
                <w:rFonts w:ascii="Calibri" w:eastAsia="Calibri" w:hAnsi="Calibri"/>
                <w:sz w:val="22"/>
                <w:szCs w:val="22"/>
              </w:rPr>
              <w:t>.</w:t>
            </w:r>
          </w:p>
        </w:tc>
        <w:tc>
          <w:tcPr>
            <w:tcW w:w="1701" w:type="dxa"/>
            <w:shd w:val="clear" w:color="auto" w:fill="92D050"/>
            <w:vAlign w:val="center"/>
          </w:tcPr>
          <w:p w14:paraId="379510D4"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صمت</w:t>
            </w:r>
          </w:p>
        </w:tc>
        <w:tc>
          <w:tcPr>
            <w:tcW w:w="5671" w:type="dxa"/>
            <w:shd w:val="clear" w:color="auto" w:fill="92D050"/>
          </w:tcPr>
          <w:p w14:paraId="37B6DB81" w14:textId="77777777" w:rsidR="00D455E4" w:rsidRPr="00EC53F0" w:rsidRDefault="00D455E4" w:rsidP="00D455E4">
            <w:pPr>
              <w:spacing w:before="0" w:after="0" w:line="240" w:lineRule="auto"/>
              <w:ind w:firstLine="0"/>
              <w:rPr>
                <w:rFonts w:ascii="Calibri" w:eastAsia="Calibri" w:hAnsi="Calibri"/>
                <w:sz w:val="22"/>
                <w:szCs w:val="22"/>
                <w:rtl/>
                <w:lang w:bidi="fa-IR"/>
              </w:rPr>
            </w:pPr>
            <w:r w:rsidRPr="00EC53F0">
              <w:rPr>
                <w:rFonts w:ascii="Calibri" w:eastAsia="Calibri" w:hAnsi="Calibri" w:hint="cs"/>
                <w:sz w:val="22"/>
                <w:szCs w:val="22"/>
                <w:rtl/>
                <w:lang w:bidi="fa-IR"/>
              </w:rPr>
              <w:t>مطابق ابلاغیه های صورت گرفته وزارت متبوع شدیداً با واردات کالاهای خارجی دارای مشابه داخلی ممانعت کرده و با خاطیان برخورد می نماید. بر اساس دستورالعملهای ابلاغی از سوی وزارت صنعت، معدن و تجارت بجز تعرفه های مشمول ایجاد کارتابل فنی (موضوع نامه شماره 281468  مورخ 21/10/98) اعلام عدم ساخت داخل به سازمان</w:t>
            </w:r>
            <w:r w:rsidRPr="00EC53F0">
              <w:rPr>
                <w:rFonts w:ascii="Calibri" w:eastAsia="Calibri" w:hAnsi="Calibri" w:hint="cs"/>
                <w:sz w:val="22"/>
                <w:szCs w:val="22"/>
                <w:rtl/>
                <w:cs/>
                <w:lang w:bidi="fa-IR"/>
              </w:rPr>
              <w:t>‎</w:t>
            </w:r>
            <w:r w:rsidRPr="00EC53F0">
              <w:rPr>
                <w:rFonts w:ascii="Calibri" w:eastAsia="Calibri" w:hAnsi="Calibri" w:hint="cs"/>
                <w:sz w:val="22"/>
                <w:szCs w:val="22"/>
                <w:rtl/>
                <w:lang w:bidi="fa-IR"/>
              </w:rPr>
              <w:t>های صنعت، معدن وتجارت استانها واگذار گردیده است که با توجه به فهرست توانمندی</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 xml:space="preserve">های داخلی درج شده در پورتال وزارتخانه و </w:t>
            </w:r>
            <w:r w:rsidRPr="00EC53F0">
              <w:rPr>
                <w:rFonts w:ascii="Calibri" w:eastAsia="Calibri" w:hAnsi="Calibri" w:hint="cs"/>
                <w:sz w:val="22"/>
                <w:szCs w:val="22"/>
                <w:rtl/>
                <w:lang w:bidi="fa-IR"/>
              </w:rPr>
              <w:lastRenderedPageBreak/>
              <w:t>همچنین سامانه توانیران (موضوع ماده 4 قانون) مجوز عدم ساخت صادر گردیده و در نهایت ثبت سفارش کالا وخدمات مورد نیاز بر این اساس صورت می پذیرد که خود مانع از ورود کالاهای خارجی دارای مشابه داخل می</w:t>
            </w:r>
            <w:r w:rsidRPr="00EC53F0">
              <w:rPr>
                <w:rFonts w:ascii="Calibri" w:eastAsia="Calibri" w:hAnsi="Calibri" w:hint="cs"/>
                <w:sz w:val="22"/>
                <w:szCs w:val="22"/>
                <w:rtl/>
                <w:cs/>
                <w:lang w:bidi="fa-IR"/>
              </w:rPr>
              <w:t>‎</w:t>
            </w:r>
            <w:r w:rsidRPr="00EC53F0">
              <w:rPr>
                <w:rFonts w:ascii="Calibri" w:eastAsia="Calibri" w:hAnsi="Calibri" w:hint="cs"/>
                <w:sz w:val="22"/>
                <w:szCs w:val="22"/>
                <w:rtl/>
                <w:lang w:bidi="fa-IR"/>
              </w:rPr>
              <w:t>گردد.</w:t>
            </w:r>
          </w:p>
        </w:tc>
      </w:tr>
      <w:tr w:rsidR="00D455E4" w:rsidRPr="001A734C" w14:paraId="39494F37" w14:textId="233AE027" w:rsidTr="00D56683">
        <w:tc>
          <w:tcPr>
            <w:tcW w:w="701" w:type="dxa"/>
            <w:shd w:val="clear" w:color="auto" w:fill="FFFF00"/>
            <w:vAlign w:val="center"/>
          </w:tcPr>
          <w:p w14:paraId="5CCE5803" w14:textId="14B4E699"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55</w:t>
            </w:r>
          </w:p>
        </w:tc>
        <w:tc>
          <w:tcPr>
            <w:tcW w:w="1571" w:type="dxa"/>
            <w:shd w:val="clear" w:color="auto" w:fill="FFFF00"/>
            <w:vAlign w:val="center"/>
          </w:tcPr>
          <w:p w14:paraId="7313659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 1</w:t>
            </w:r>
            <w:r>
              <w:rPr>
                <w:rFonts w:ascii="Calibri" w:eastAsia="Calibri" w:hAnsi="Calibri" w:hint="cs"/>
                <w:sz w:val="22"/>
                <w:szCs w:val="22"/>
                <w:rtl/>
                <w:lang w:bidi="fa-IR"/>
              </w:rPr>
              <w:t xml:space="preserve"> </w:t>
            </w:r>
            <w:r w:rsidRPr="001A734C">
              <w:rPr>
                <w:rFonts w:ascii="Calibri" w:eastAsia="Calibri" w:hAnsi="Calibri" w:hint="cs"/>
                <w:sz w:val="22"/>
                <w:szCs w:val="22"/>
                <w:rtl/>
                <w:lang w:bidi="fa-IR"/>
              </w:rPr>
              <w:t xml:space="preserve">ماده 16 </w:t>
            </w:r>
          </w:p>
        </w:tc>
        <w:tc>
          <w:tcPr>
            <w:tcW w:w="4860" w:type="dxa"/>
            <w:shd w:val="clear" w:color="auto" w:fill="FFFF00"/>
            <w:vAlign w:val="center"/>
          </w:tcPr>
          <w:p w14:paraId="4A2D77B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تعیین معیارهای متناسب با شرایط اقتصادی و تجاری کشور برای تعیین مصادیق کالاهای ایرانی و تشکیل کارگروه مربوطه و در نهایت اعلام فهرست مصادیق کالاهای ایرانی</w:t>
            </w:r>
          </w:p>
        </w:tc>
        <w:tc>
          <w:tcPr>
            <w:tcW w:w="1701" w:type="dxa"/>
            <w:shd w:val="clear" w:color="auto" w:fill="FFFF00"/>
            <w:vAlign w:val="center"/>
          </w:tcPr>
          <w:p w14:paraId="4D57BA3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صمت</w:t>
            </w:r>
          </w:p>
        </w:tc>
        <w:tc>
          <w:tcPr>
            <w:tcW w:w="5671" w:type="dxa"/>
            <w:shd w:val="clear" w:color="auto" w:fill="FFFF00"/>
          </w:tcPr>
          <w:p w14:paraId="5F06F7AA"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 xml:space="preserve">برگزاری 3 جلسه کارگروه و 7 جلسه تخصصی </w:t>
            </w:r>
          </w:p>
          <w:p w14:paraId="295820F5"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پس از تشکیل جلسات متعدد کارگروه و همچنین جلسه در سطح دفاتر تخصصی وزارت صنعت، معدن و تجارت فهرست نهایی تهیه شده وطی نامه به شماره 60/27454 مورخ 18/1/1400  به سازمان توسعه تجارت ایران جهت اقدامات بعدی ارسال گردیده است.</w:t>
            </w:r>
          </w:p>
          <w:p w14:paraId="34F51592"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1C75FDDC" w14:textId="74263334" w:rsidTr="00D56683">
        <w:tc>
          <w:tcPr>
            <w:tcW w:w="701" w:type="dxa"/>
            <w:shd w:val="clear" w:color="auto" w:fill="FFFF00"/>
            <w:vAlign w:val="center"/>
          </w:tcPr>
          <w:p w14:paraId="4C70CE44" w14:textId="7AFF3BCB"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56</w:t>
            </w:r>
          </w:p>
        </w:tc>
        <w:tc>
          <w:tcPr>
            <w:tcW w:w="1571" w:type="dxa"/>
            <w:shd w:val="clear" w:color="auto" w:fill="FFFF00"/>
            <w:vAlign w:val="center"/>
          </w:tcPr>
          <w:p w14:paraId="1EA5E604"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تبصره 2</w:t>
            </w:r>
            <w:r>
              <w:rPr>
                <w:rFonts w:ascii="Calibri" w:eastAsia="Calibri" w:hAnsi="Calibri" w:hint="cs"/>
                <w:sz w:val="22"/>
                <w:szCs w:val="22"/>
                <w:rtl/>
                <w:lang w:bidi="fa-IR"/>
              </w:rPr>
              <w:t xml:space="preserve"> </w:t>
            </w:r>
            <w:r w:rsidRPr="001A734C">
              <w:rPr>
                <w:rFonts w:ascii="Calibri" w:eastAsia="Calibri" w:hAnsi="Calibri" w:hint="cs"/>
                <w:sz w:val="22"/>
                <w:szCs w:val="22"/>
                <w:rtl/>
                <w:lang w:bidi="fa-IR"/>
              </w:rPr>
              <w:t xml:space="preserve">ماده 16 </w:t>
            </w:r>
          </w:p>
        </w:tc>
        <w:tc>
          <w:tcPr>
            <w:tcW w:w="4860" w:type="dxa"/>
            <w:shd w:val="clear" w:color="auto" w:fill="FFFF00"/>
            <w:vAlign w:val="center"/>
          </w:tcPr>
          <w:p w14:paraId="5D75DCB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 xml:space="preserve">نصب برچسب درصد عمق ساخت داخل در کالاهای صنعتی و یا بسته بندی شده مشمول این ماده </w:t>
            </w:r>
          </w:p>
        </w:tc>
        <w:tc>
          <w:tcPr>
            <w:tcW w:w="1701" w:type="dxa"/>
            <w:shd w:val="clear" w:color="auto" w:fill="FFFF00"/>
            <w:vAlign w:val="center"/>
          </w:tcPr>
          <w:p w14:paraId="0DA1AB08"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وزارت صنعت، معدن و تجارت و حسب مورد وزارت جهاد کشاورزی</w:t>
            </w:r>
          </w:p>
        </w:tc>
        <w:tc>
          <w:tcPr>
            <w:tcW w:w="5671" w:type="dxa"/>
            <w:shd w:val="clear" w:color="auto" w:fill="FFFF00"/>
          </w:tcPr>
          <w:p w14:paraId="25D5F71E"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پس از نهایی شدن و ابلاغ دستورالعمل توسط وزیر صنعت، معدن و تجارت، محاسبه و درج در سامانه توانیران توسط واحدهای تولیدکننده انجام می</w:t>
            </w:r>
            <w:r w:rsidRPr="00EC53F0">
              <w:rPr>
                <w:rFonts w:ascii="Calibri" w:eastAsia="Calibri" w:hAnsi="Calibri" w:hint="cs"/>
                <w:sz w:val="22"/>
                <w:szCs w:val="22"/>
                <w:rtl/>
                <w:cs/>
                <w:lang w:bidi="fa-IR"/>
              </w:rPr>
              <w:t>‎</w:t>
            </w:r>
            <w:r w:rsidRPr="00EC53F0">
              <w:rPr>
                <w:rFonts w:ascii="Calibri" w:eastAsia="Calibri" w:hAnsi="Calibri" w:hint="cs"/>
                <w:sz w:val="22"/>
                <w:szCs w:val="22"/>
                <w:rtl/>
                <w:lang w:bidi="fa-IR"/>
              </w:rPr>
              <w:t>پذیرد.</w:t>
            </w:r>
          </w:p>
        </w:tc>
      </w:tr>
      <w:tr w:rsidR="00D455E4" w:rsidRPr="001A734C" w14:paraId="30FAD526" w14:textId="77C772AC" w:rsidTr="00D56683">
        <w:tc>
          <w:tcPr>
            <w:tcW w:w="701" w:type="dxa"/>
            <w:shd w:val="clear" w:color="auto" w:fill="92D050"/>
            <w:vAlign w:val="center"/>
          </w:tcPr>
          <w:p w14:paraId="7598B118" w14:textId="2CA5CE23"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57</w:t>
            </w:r>
          </w:p>
        </w:tc>
        <w:tc>
          <w:tcPr>
            <w:tcW w:w="1571" w:type="dxa"/>
            <w:shd w:val="clear" w:color="auto" w:fill="92D050"/>
            <w:vAlign w:val="center"/>
          </w:tcPr>
          <w:p w14:paraId="7DCECD31"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 xml:space="preserve">ماده 17 </w:t>
            </w:r>
            <w:r>
              <w:rPr>
                <w:rFonts w:ascii="Calibri" w:eastAsia="Calibri" w:hAnsi="Calibri" w:hint="cs"/>
                <w:sz w:val="22"/>
                <w:szCs w:val="22"/>
                <w:rtl/>
              </w:rPr>
              <w:t>حکم اول</w:t>
            </w:r>
          </w:p>
        </w:tc>
        <w:tc>
          <w:tcPr>
            <w:tcW w:w="4860" w:type="dxa"/>
            <w:shd w:val="clear" w:color="auto" w:fill="92D050"/>
            <w:vAlign w:val="center"/>
          </w:tcPr>
          <w:p w14:paraId="01A2CB2A"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دستگاههای موضوع صدر ماده(۲) این قانون و تبصره(۲) آن علاوه بر الزام به خرید کالاها و خدمات از فهرست توانمندی‌های محصولات داخلی موضوع بند«الف» ماده(۴) این قانون، در تدارک و تأمین کالاهای مصرفی، مصرفی بادوام، تجهیزات و تأسیسات غیر طرحی(پروژه ای) مورد نیاز خود، ملزم به خرید محصولات داخلی و کالاهای ایرانی هستند.</w:t>
            </w:r>
          </w:p>
        </w:tc>
        <w:tc>
          <w:tcPr>
            <w:tcW w:w="1701" w:type="dxa"/>
            <w:shd w:val="clear" w:color="auto" w:fill="92D050"/>
            <w:vAlign w:val="center"/>
          </w:tcPr>
          <w:p w14:paraId="5D58AF32"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دستگاههای موضوع صدر ماده(۲) این قانون و تبصره(۲)</w:t>
            </w:r>
          </w:p>
        </w:tc>
        <w:tc>
          <w:tcPr>
            <w:tcW w:w="5671" w:type="dxa"/>
            <w:shd w:val="clear" w:color="auto" w:fill="92D050"/>
            <w:vAlign w:val="center"/>
          </w:tcPr>
          <w:p w14:paraId="4E7D1E28" w14:textId="277E04C9"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بررسی پرونده</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های واصله و در  صورت مرتبط بودن با ماده 17 قانون، نسبت به تعیین میزان ساخت داخل تجهیزات و همچنین شمولیت و یا عدم شمولیت طرح در هیات تعیین تکلیف شدند. حدوداً  31 پرونده  .</w:t>
            </w:r>
          </w:p>
        </w:tc>
      </w:tr>
      <w:tr w:rsidR="00D455E4" w:rsidRPr="001A734C" w14:paraId="6E00D8FC" w14:textId="0ED74A8E" w:rsidTr="00D56683">
        <w:tc>
          <w:tcPr>
            <w:tcW w:w="701" w:type="dxa"/>
            <w:shd w:val="clear" w:color="auto" w:fill="FFFF00"/>
            <w:vAlign w:val="center"/>
          </w:tcPr>
          <w:p w14:paraId="21CFECDF" w14:textId="6FE1E410"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58</w:t>
            </w:r>
          </w:p>
        </w:tc>
        <w:tc>
          <w:tcPr>
            <w:tcW w:w="1571" w:type="dxa"/>
            <w:shd w:val="clear" w:color="auto" w:fill="FFFF00"/>
            <w:vAlign w:val="center"/>
          </w:tcPr>
          <w:p w14:paraId="40BEE73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17 </w:t>
            </w:r>
            <w:r>
              <w:rPr>
                <w:rFonts w:ascii="Calibri" w:eastAsia="Calibri" w:hAnsi="Calibri" w:hint="cs"/>
                <w:sz w:val="22"/>
                <w:szCs w:val="22"/>
                <w:rtl/>
                <w:lang w:bidi="fa-IR"/>
              </w:rPr>
              <w:t>حکم دوم</w:t>
            </w:r>
          </w:p>
        </w:tc>
        <w:tc>
          <w:tcPr>
            <w:tcW w:w="4860" w:type="dxa"/>
            <w:shd w:val="clear" w:color="auto" w:fill="FFFF00"/>
            <w:vAlign w:val="center"/>
          </w:tcPr>
          <w:p w14:paraId="76B9691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فهرست محصولات داخلی و کالاهای ایرانی سالانه توسط وزارت صنعت، معدن و تجارت اعلام خواهد شد. در موارد مربوط به حوزه اختیارات وزارت جهاد کشاورزی نظر این وزارتخانه دریافت و عیناً در این فهرست اعلام می‌شود</w:t>
            </w:r>
            <w:r w:rsidRPr="001A734C">
              <w:rPr>
                <w:rFonts w:ascii="Calibri" w:eastAsia="Calibri" w:hAnsi="Calibri"/>
                <w:sz w:val="22"/>
                <w:szCs w:val="22"/>
              </w:rPr>
              <w:t>.</w:t>
            </w:r>
          </w:p>
        </w:tc>
        <w:tc>
          <w:tcPr>
            <w:tcW w:w="1701" w:type="dxa"/>
            <w:shd w:val="clear" w:color="auto" w:fill="FFFF00"/>
            <w:vAlign w:val="center"/>
          </w:tcPr>
          <w:p w14:paraId="4201B36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وزارت صنعت، معدن و تجارت</w:t>
            </w:r>
          </w:p>
        </w:tc>
        <w:tc>
          <w:tcPr>
            <w:tcW w:w="5671" w:type="dxa"/>
            <w:shd w:val="clear" w:color="auto" w:fill="FFFF00"/>
          </w:tcPr>
          <w:p w14:paraId="72FEDE59"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فهرست محصولات داخلی تولید شده توسط واحدهای صنعتی دارای پروانه بهره برداری از وزرات صنعت، معدن و تجارت به انضمام محصولات 1900 واحد دانش بنیان در حال حاضر در سامانه توانیران درج گردیده است.</w:t>
            </w:r>
          </w:p>
          <w:p w14:paraId="36A4DEB7"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طی نامه به شماره 60/277634 مورخ 15/11/99 از وزارت جهاد کشاورزی استعلام گردید ولی پاسخی دریافت نشده است.</w:t>
            </w:r>
          </w:p>
        </w:tc>
      </w:tr>
      <w:tr w:rsidR="00D455E4" w:rsidRPr="001A734C" w14:paraId="08AE7204" w14:textId="50FE18DA" w:rsidTr="00D56683">
        <w:tc>
          <w:tcPr>
            <w:tcW w:w="701" w:type="dxa"/>
            <w:shd w:val="clear" w:color="auto" w:fill="92D050"/>
            <w:vAlign w:val="center"/>
          </w:tcPr>
          <w:p w14:paraId="319138D4" w14:textId="47F7215D"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59</w:t>
            </w:r>
          </w:p>
        </w:tc>
        <w:tc>
          <w:tcPr>
            <w:tcW w:w="1571" w:type="dxa"/>
            <w:shd w:val="clear" w:color="auto" w:fill="92D050"/>
            <w:vAlign w:val="center"/>
          </w:tcPr>
          <w:p w14:paraId="2B3DEB7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18 </w:t>
            </w:r>
          </w:p>
        </w:tc>
        <w:tc>
          <w:tcPr>
            <w:tcW w:w="4860" w:type="dxa"/>
            <w:shd w:val="clear" w:color="auto" w:fill="92D050"/>
            <w:vAlign w:val="center"/>
          </w:tcPr>
          <w:p w14:paraId="017F14E4"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ممنوعیت تبلیغ کالاهای خارجی دارای مشابه یا نمونه ایرانی</w:t>
            </w:r>
          </w:p>
          <w:p w14:paraId="03512E72"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 xml:space="preserve">(تبلیغ کالاهای خارجی که بخشی از فرآیند تولید آنها در داخل کشور انجام می‌شود و مورد تأیید وزارت صنعت، معدن و تجارت می‌باشد، </w:t>
            </w:r>
            <w:r w:rsidRPr="001A734C">
              <w:rPr>
                <w:rFonts w:ascii="Calibri" w:eastAsia="Calibri" w:hAnsi="Calibri" w:hint="cs"/>
                <w:sz w:val="22"/>
                <w:szCs w:val="22"/>
                <w:rtl/>
              </w:rPr>
              <w:lastRenderedPageBreak/>
              <w:t>مجاز است</w:t>
            </w:r>
            <w:r w:rsidRPr="001A734C">
              <w:rPr>
                <w:rFonts w:ascii="Calibri" w:eastAsia="Calibri" w:hAnsi="Calibri"/>
                <w:sz w:val="22"/>
                <w:szCs w:val="22"/>
              </w:rPr>
              <w:t>.</w:t>
            </w:r>
            <w:r w:rsidRPr="001A734C">
              <w:rPr>
                <w:rFonts w:ascii="Calibri" w:eastAsia="Calibri" w:hAnsi="Calibri" w:hint="cs"/>
                <w:sz w:val="22"/>
                <w:szCs w:val="22"/>
                <w:rtl/>
              </w:rPr>
              <w:t>)</w:t>
            </w:r>
          </w:p>
        </w:tc>
        <w:tc>
          <w:tcPr>
            <w:tcW w:w="1701" w:type="dxa"/>
            <w:shd w:val="clear" w:color="auto" w:fill="92D050"/>
            <w:vAlign w:val="center"/>
          </w:tcPr>
          <w:p w14:paraId="5C6F870F"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lastRenderedPageBreak/>
              <w:t>وزارت</w:t>
            </w:r>
            <w:r w:rsidRPr="001A734C">
              <w:rPr>
                <w:rFonts w:ascii="Calibri" w:eastAsia="Calibri" w:hAnsi="Calibri"/>
                <w:sz w:val="22"/>
                <w:szCs w:val="22"/>
                <w:rtl/>
              </w:rPr>
              <w:t xml:space="preserve"> </w:t>
            </w:r>
            <w:r w:rsidRPr="001A734C">
              <w:rPr>
                <w:rFonts w:ascii="Calibri" w:eastAsia="Calibri" w:hAnsi="Calibri" w:hint="cs"/>
                <w:sz w:val="22"/>
                <w:szCs w:val="22"/>
                <w:rtl/>
              </w:rPr>
              <w:t>صنعت، معدن و</w:t>
            </w:r>
            <w:r w:rsidRPr="001A734C">
              <w:rPr>
                <w:rFonts w:ascii="Calibri" w:eastAsia="Calibri" w:hAnsi="Calibri"/>
                <w:sz w:val="22"/>
                <w:szCs w:val="22"/>
                <w:rtl/>
              </w:rPr>
              <w:t xml:space="preserve"> </w:t>
            </w:r>
            <w:r w:rsidRPr="001A734C">
              <w:rPr>
                <w:rFonts w:ascii="Calibri" w:eastAsia="Calibri" w:hAnsi="Calibri" w:hint="cs"/>
                <w:sz w:val="22"/>
                <w:szCs w:val="22"/>
                <w:rtl/>
              </w:rPr>
              <w:t>تجارت (دفتر خدمات بازرگانی)</w:t>
            </w:r>
          </w:p>
        </w:tc>
        <w:tc>
          <w:tcPr>
            <w:tcW w:w="5671" w:type="dxa"/>
            <w:shd w:val="clear" w:color="auto" w:fill="92D050"/>
            <w:vAlign w:val="center"/>
          </w:tcPr>
          <w:p w14:paraId="4FDDBD27" w14:textId="288A4AFE"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تاکنون موردی گزارش نشده است .</w:t>
            </w:r>
          </w:p>
        </w:tc>
      </w:tr>
      <w:tr w:rsidR="00D455E4" w:rsidRPr="001A734C" w14:paraId="0E762A9B" w14:textId="574E68BF" w:rsidTr="00D56683">
        <w:tc>
          <w:tcPr>
            <w:tcW w:w="701" w:type="dxa"/>
            <w:shd w:val="clear" w:color="auto" w:fill="92D050"/>
            <w:vAlign w:val="center"/>
          </w:tcPr>
          <w:p w14:paraId="2758A5B2" w14:textId="6EC7C7D2"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60</w:t>
            </w:r>
          </w:p>
        </w:tc>
        <w:tc>
          <w:tcPr>
            <w:tcW w:w="1571" w:type="dxa"/>
            <w:shd w:val="clear" w:color="auto" w:fill="92D050"/>
            <w:vAlign w:val="center"/>
          </w:tcPr>
          <w:p w14:paraId="0ED977E2"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بند الف ماده 19 </w:t>
            </w:r>
          </w:p>
        </w:tc>
        <w:tc>
          <w:tcPr>
            <w:tcW w:w="4860" w:type="dxa"/>
            <w:shd w:val="clear" w:color="auto" w:fill="92D050"/>
            <w:vAlign w:val="center"/>
          </w:tcPr>
          <w:p w14:paraId="47D8C0E3"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lang w:bidi="fa-IR"/>
              </w:rPr>
              <w:t xml:space="preserve">تشکیل </w:t>
            </w:r>
            <w:bookmarkStart w:id="8" w:name="_Hlk62294083"/>
            <w:r w:rsidRPr="001A734C">
              <w:rPr>
                <w:rFonts w:ascii="Calibri" w:eastAsia="Calibri" w:hAnsi="Calibri" w:hint="cs"/>
                <w:sz w:val="22"/>
                <w:szCs w:val="22"/>
                <w:rtl/>
                <w:lang w:bidi="fa-IR"/>
              </w:rPr>
              <w:t>هیئت نظارت</w:t>
            </w:r>
            <w:bookmarkEnd w:id="8"/>
            <w:r w:rsidRPr="001A734C">
              <w:rPr>
                <w:rFonts w:ascii="Calibri" w:eastAsia="Calibri" w:hAnsi="Calibri" w:hint="cs"/>
                <w:sz w:val="22"/>
                <w:szCs w:val="22"/>
                <w:rtl/>
              </w:rPr>
              <w:t xml:space="preserve"> </w:t>
            </w:r>
          </w:p>
          <w:p w14:paraId="616CAF9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(مصوبات این هیأت با تأیید وزیر صنعت، معدن و تجارت لازم الاجراء است</w:t>
            </w:r>
            <w:r w:rsidRPr="001A734C">
              <w:rPr>
                <w:rFonts w:ascii="Calibri" w:eastAsia="Calibri" w:hAnsi="Calibri"/>
                <w:sz w:val="22"/>
                <w:szCs w:val="22"/>
              </w:rPr>
              <w:t>.</w:t>
            </w:r>
            <w:r w:rsidRPr="001A734C">
              <w:rPr>
                <w:rFonts w:ascii="Calibri" w:eastAsia="Calibri" w:hAnsi="Calibri" w:hint="cs"/>
                <w:sz w:val="22"/>
                <w:szCs w:val="22"/>
                <w:rtl/>
              </w:rPr>
              <w:t>)</w:t>
            </w:r>
          </w:p>
        </w:tc>
        <w:tc>
          <w:tcPr>
            <w:tcW w:w="1701" w:type="dxa"/>
            <w:shd w:val="clear" w:color="auto" w:fill="92D050"/>
            <w:vAlign w:val="center"/>
          </w:tcPr>
          <w:p w14:paraId="2199EA23"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هیأت نظارت (</w:t>
            </w:r>
            <w:r w:rsidRPr="001A734C">
              <w:rPr>
                <w:rFonts w:ascii="Calibri" w:eastAsia="Calibri" w:hAnsi="Calibri" w:hint="cs"/>
                <w:sz w:val="22"/>
                <w:szCs w:val="22"/>
                <w:rtl/>
                <w:lang w:bidi="fa-IR"/>
              </w:rPr>
              <w:t>وزارت صمت)</w:t>
            </w:r>
          </w:p>
        </w:tc>
        <w:tc>
          <w:tcPr>
            <w:tcW w:w="5671" w:type="dxa"/>
            <w:shd w:val="clear" w:color="auto" w:fill="92D050"/>
          </w:tcPr>
          <w:p w14:paraId="351FA1F7"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هیات نظارت بر اجرای قانون تشکیل و ضمن تدوین و تصویب فرایند انجام کار، با استعانت از کارگروه کارشناسی نسبت به بررسی امور ارجاعی برابر قانون اقدام می</w:t>
            </w:r>
            <w:r w:rsidRPr="00EC53F0">
              <w:rPr>
                <w:rFonts w:ascii="Calibri" w:eastAsia="Calibri" w:hAnsi="Calibri" w:hint="cs"/>
                <w:sz w:val="22"/>
                <w:szCs w:val="22"/>
                <w:rtl/>
                <w:cs/>
                <w:lang w:bidi="fa-IR"/>
              </w:rPr>
              <w:t>‎</w:t>
            </w:r>
            <w:r w:rsidRPr="00EC53F0">
              <w:rPr>
                <w:rFonts w:ascii="Calibri" w:eastAsia="Calibri" w:hAnsi="Calibri" w:hint="cs"/>
                <w:sz w:val="22"/>
                <w:szCs w:val="22"/>
                <w:rtl/>
                <w:lang w:bidi="fa-IR"/>
              </w:rPr>
              <w:t>نمایند. از ابتدای ابلاغ قانون تا خرداد 1400 به تعداد 33 جلسه هیات نظارت و 27 جلسه گروه کارشناسی تشکیل گردیده است .. لازم به ذکر است مصوبات کلیه جلسات هیئت نظارت با تایید وزیر صنعت، معدن و تجارت به متقاضیان ابلاغ می گردد.</w:t>
            </w:r>
          </w:p>
          <w:p w14:paraId="1995449E"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51D2E77B" w14:textId="29151880" w:rsidTr="00D56683">
        <w:tc>
          <w:tcPr>
            <w:tcW w:w="701" w:type="dxa"/>
            <w:shd w:val="clear" w:color="auto" w:fill="92D050"/>
            <w:vAlign w:val="center"/>
          </w:tcPr>
          <w:p w14:paraId="664D418A" w14:textId="0149B7BB"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61</w:t>
            </w:r>
          </w:p>
        </w:tc>
        <w:tc>
          <w:tcPr>
            <w:tcW w:w="1571" w:type="dxa"/>
            <w:shd w:val="clear" w:color="auto" w:fill="92D050"/>
            <w:vAlign w:val="center"/>
          </w:tcPr>
          <w:p w14:paraId="3CD8450B"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1 بند ب </w:t>
            </w:r>
            <w:r w:rsidRPr="001A734C">
              <w:rPr>
                <w:rFonts w:ascii="Calibri" w:eastAsia="Calibri" w:hAnsi="Calibri" w:hint="cs"/>
                <w:sz w:val="22"/>
                <w:szCs w:val="22"/>
                <w:rtl/>
                <w:lang w:bidi="fa-IR"/>
              </w:rPr>
              <w:t>ماده 19 حکم اول</w:t>
            </w:r>
          </w:p>
        </w:tc>
        <w:tc>
          <w:tcPr>
            <w:tcW w:w="4860" w:type="dxa"/>
            <w:shd w:val="clear" w:color="auto" w:fill="92D050"/>
            <w:vAlign w:val="center"/>
          </w:tcPr>
          <w:p w14:paraId="4FDD7EC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در صورت مواجهه با نقض مفاد این قانون، موظف است در مرتبه نخست، اخطار لازم برای اصلاح روند(خاتمه یا اصلاح قرارداد) را به دستگاه مربوطه موضوع ماده(</w:t>
            </w:r>
            <w:r w:rsidRPr="001A734C">
              <w:rPr>
                <w:rFonts w:ascii="Calibri" w:eastAsia="Calibri" w:hAnsi="Calibri" w:hint="cs"/>
                <w:sz w:val="22"/>
                <w:szCs w:val="22"/>
                <w:rtl/>
                <w:lang w:bidi="fa-IR"/>
              </w:rPr>
              <w:t xml:space="preserve">۲) </w:t>
            </w:r>
            <w:r w:rsidRPr="001A734C">
              <w:rPr>
                <w:rFonts w:ascii="Calibri" w:eastAsia="Calibri" w:hAnsi="Calibri" w:hint="cs"/>
                <w:sz w:val="22"/>
                <w:szCs w:val="22"/>
                <w:rtl/>
              </w:rPr>
              <w:t xml:space="preserve">این قانون اعلام کرده </w:t>
            </w:r>
          </w:p>
        </w:tc>
        <w:tc>
          <w:tcPr>
            <w:tcW w:w="1701" w:type="dxa"/>
            <w:shd w:val="clear" w:color="auto" w:fill="92D050"/>
            <w:vAlign w:val="center"/>
          </w:tcPr>
          <w:p w14:paraId="7F557294"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هیأت نظارت (</w:t>
            </w:r>
            <w:r w:rsidRPr="001A734C">
              <w:rPr>
                <w:rFonts w:ascii="Calibri" w:eastAsia="Calibri" w:hAnsi="Calibri" w:hint="cs"/>
                <w:sz w:val="22"/>
                <w:szCs w:val="22"/>
                <w:rtl/>
                <w:lang w:bidi="fa-IR"/>
              </w:rPr>
              <w:t>وزارت صمت)</w:t>
            </w:r>
          </w:p>
        </w:tc>
        <w:tc>
          <w:tcPr>
            <w:tcW w:w="5671" w:type="dxa"/>
            <w:vMerge w:val="restart"/>
            <w:shd w:val="clear" w:color="auto" w:fill="92D050"/>
            <w:vAlign w:val="center"/>
          </w:tcPr>
          <w:p w14:paraId="4C32BEEA" w14:textId="70BE1F9B"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تاکنون تعداد 7 پرونده که تخلف آنها محرز گردیده است به هیت نظارت بر قانون معرفی و تعداد 6 اخطار به کارفرما و 7 اخطار به پیمانکاران اصلی و فرعی ارسال شده است .</w:t>
            </w:r>
          </w:p>
        </w:tc>
      </w:tr>
      <w:tr w:rsidR="00D455E4" w:rsidRPr="001A734C" w14:paraId="6A4969EE" w14:textId="73121CD4" w:rsidTr="00D56683">
        <w:tc>
          <w:tcPr>
            <w:tcW w:w="701" w:type="dxa"/>
            <w:shd w:val="clear" w:color="auto" w:fill="92D050"/>
            <w:vAlign w:val="center"/>
          </w:tcPr>
          <w:p w14:paraId="230736AC" w14:textId="041A3EE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62</w:t>
            </w:r>
          </w:p>
        </w:tc>
        <w:tc>
          <w:tcPr>
            <w:tcW w:w="1571" w:type="dxa"/>
            <w:shd w:val="clear" w:color="auto" w:fill="92D050"/>
            <w:vAlign w:val="center"/>
          </w:tcPr>
          <w:p w14:paraId="66C927EB"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1 بند ب </w:t>
            </w:r>
          </w:p>
          <w:p w14:paraId="4E0D4E7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19 </w:t>
            </w:r>
            <w:r>
              <w:rPr>
                <w:rFonts w:ascii="Calibri" w:eastAsia="Calibri" w:hAnsi="Calibri" w:hint="cs"/>
                <w:sz w:val="22"/>
                <w:szCs w:val="22"/>
                <w:rtl/>
                <w:lang w:bidi="fa-IR"/>
              </w:rPr>
              <w:t>حکم دوم</w:t>
            </w:r>
          </w:p>
        </w:tc>
        <w:tc>
          <w:tcPr>
            <w:tcW w:w="4860" w:type="dxa"/>
            <w:shd w:val="clear" w:color="auto" w:fill="92D050"/>
            <w:vAlign w:val="center"/>
          </w:tcPr>
          <w:p w14:paraId="6F8915BB"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در صورت احراز تخلف و عدم تمکین، مراتب را جهت رسیدگی به انضمام نظر هیأت نظارت به مرجع رسیدگی به تخلفات اداری دستگاه مرکزی موضوع ماده(</w:t>
            </w:r>
            <w:r w:rsidRPr="001A734C">
              <w:rPr>
                <w:rFonts w:ascii="Calibri" w:eastAsia="Calibri" w:hAnsi="Calibri" w:hint="cs"/>
                <w:sz w:val="22"/>
                <w:szCs w:val="22"/>
                <w:rtl/>
                <w:lang w:bidi="fa-IR"/>
              </w:rPr>
              <w:t xml:space="preserve">۲) </w:t>
            </w:r>
            <w:r w:rsidRPr="001A734C">
              <w:rPr>
                <w:rFonts w:ascii="Calibri" w:eastAsia="Calibri" w:hAnsi="Calibri" w:hint="cs"/>
                <w:sz w:val="22"/>
                <w:szCs w:val="22"/>
                <w:rtl/>
              </w:rPr>
              <w:t>و یا هیأت تخلفات اداری نهاد ریاست جمهوری و در مواردی که موضوع، طبق ماده(</w:t>
            </w:r>
            <w:r w:rsidRPr="001A734C">
              <w:rPr>
                <w:rFonts w:ascii="Calibri" w:eastAsia="Calibri" w:hAnsi="Calibri" w:hint="cs"/>
                <w:sz w:val="22"/>
                <w:szCs w:val="22"/>
                <w:rtl/>
                <w:lang w:bidi="fa-IR"/>
              </w:rPr>
              <w:t xml:space="preserve">۲۱) </w:t>
            </w:r>
            <w:r w:rsidRPr="001A734C">
              <w:rPr>
                <w:rFonts w:ascii="Calibri" w:eastAsia="Calibri" w:hAnsi="Calibri" w:hint="cs"/>
                <w:sz w:val="22"/>
                <w:szCs w:val="22"/>
                <w:rtl/>
              </w:rPr>
              <w:t>این قانون دارای عنوان مجرمانه باشد به دادگاه ویژه موضوع ماده(</w:t>
            </w:r>
            <w:r w:rsidRPr="001A734C">
              <w:rPr>
                <w:rFonts w:ascii="Calibri" w:eastAsia="Calibri" w:hAnsi="Calibri" w:hint="cs"/>
                <w:sz w:val="22"/>
                <w:szCs w:val="22"/>
                <w:rtl/>
                <w:lang w:bidi="fa-IR"/>
              </w:rPr>
              <w:t xml:space="preserve">۲۲) </w:t>
            </w:r>
            <w:r w:rsidRPr="001A734C">
              <w:rPr>
                <w:rFonts w:ascii="Calibri" w:eastAsia="Calibri" w:hAnsi="Calibri" w:hint="cs"/>
                <w:sz w:val="22"/>
                <w:szCs w:val="22"/>
                <w:rtl/>
              </w:rPr>
              <w:t>این قانون ارجاع دهد</w:t>
            </w:r>
            <w:r w:rsidRPr="001A734C">
              <w:rPr>
                <w:rFonts w:ascii="Calibri" w:eastAsia="Calibri" w:hAnsi="Calibri"/>
                <w:sz w:val="22"/>
                <w:szCs w:val="22"/>
              </w:rPr>
              <w:t>.</w:t>
            </w:r>
          </w:p>
        </w:tc>
        <w:tc>
          <w:tcPr>
            <w:tcW w:w="1701" w:type="dxa"/>
            <w:shd w:val="clear" w:color="auto" w:fill="92D050"/>
            <w:vAlign w:val="center"/>
          </w:tcPr>
          <w:p w14:paraId="79139E97"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هیأت نظارت (وزارت صمت)</w:t>
            </w:r>
          </w:p>
        </w:tc>
        <w:tc>
          <w:tcPr>
            <w:tcW w:w="5671" w:type="dxa"/>
            <w:vMerge/>
            <w:shd w:val="clear" w:color="auto" w:fill="92D050"/>
          </w:tcPr>
          <w:p w14:paraId="2F6C56C4"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5272637F" w14:textId="375332F1" w:rsidTr="00D56683">
        <w:tc>
          <w:tcPr>
            <w:tcW w:w="701" w:type="dxa"/>
            <w:shd w:val="clear" w:color="auto" w:fill="FF0000"/>
            <w:vAlign w:val="center"/>
          </w:tcPr>
          <w:p w14:paraId="1D71B4CE" w14:textId="7DEBDFB5"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63</w:t>
            </w:r>
          </w:p>
        </w:tc>
        <w:tc>
          <w:tcPr>
            <w:tcW w:w="1571" w:type="dxa"/>
            <w:shd w:val="clear" w:color="auto" w:fill="FF0000"/>
            <w:vAlign w:val="center"/>
          </w:tcPr>
          <w:p w14:paraId="2E31FCD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3 بند ب </w:t>
            </w:r>
          </w:p>
          <w:p w14:paraId="4EBD417B"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19 </w:t>
            </w:r>
            <w:r>
              <w:rPr>
                <w:rFonts w:ascii="Calibri" w:eastAsia="Calibri" w:hAnsi="Calibri" w:hint="cs"/>
                <w:sz w:val="22"/>
                <w:szCs w:val="22"/>
                <w:rtl/>
                <w:lang w:bidi="fa-IR"/>
              </w:rPr>
              <w:t>حکم اول</w:t>
            </w:r>
          </w:p>
        </w:tc>
        <w:tc>
          <w:tcPr>
            <w:tcW w:w="4860" w:type="dxa"/>
            <w:shd w:val="clear" w:color="auto" w:fill="FF0000"/>
            <w:vAlign w:val="center"/>
          </w:tcPr>
          <w:p w14:paraId="4D85FE2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درج نتایج نهایی و قطعی شده بررسی‌های نظارتی خود را جهت شفافیت بیشتر از طریق سامانه موضوع ماده(</w:t>
            </w:r>
            <w:r w:rsidRPr="001A734C">
              <w:rPr>
                <w:rFonts w:ascii="Calibri" w:eastAsia="Calibri" w:hAnsi="Calibri" w:hint="cs"/>
                <w:sz w:val="22"/>
                <w:szCs w:val="22"/>
                <w:rtl/>
                <w:lang w:bidi="fa-IR"/>
              </w:rPr>
              <w:t>۴)</w:t>
            </w:r>
          </w:p>
        </w:tc>
        <w:tc>
          <w:tcPr>
            <w:tcW w:w="1701" w:type="dxa"/>
            <w:shd w:val="clear" w:color="auto" w:fill="FF0000"/>
            <w:vAlign w:val="center"/>
          </w:tcPr>
          <w:p w14:paraId="2874CCC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هیأت نظارت (وزارت صمت)</w:t>
            </w:r>
          </w:p>
        </w:tc>
        <w:tc>
          <w:tcPr>
            <w:tcW w:w="5671" w:type="dxa"/>
            <w:shd w:val="clear" w:color="auto" w:fill="FF0000"/>
          </w:tcPr>
          <w:p w14:paraId="27A079EE" w14:textId="3C246948"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19D71872" w14:textId="6A50308F" w:rsidTr="00D56683">
        <w:tc>
          <w:tcPr>
            <w:tcW w:w="701" w:type="dxa"/>
            <w:shd w:val="clear" w:color="auto" w:fill="92D050"/>
            <w:vAlign w:val="center"/>
          </w:tcPr>
          <w:p w14:paraId="095FD648" w14:textId="5CF22C81"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64</w:t>
            </w:r>
          </w:p>
        </w:tc>
        <w:tc>
          <w:tcPr>
            <w:tcW w:w="1571" w:type="dxa"/>
            <w:shd w:val="clear" w:color="auto" w:fill="92D050"/>
            <w:vAlign w:val="center"/>
          </w:tcPr>
          <w:p w14:paraId="3CAC452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 xml:space="preserve">3 بند ب </w:t>
            </w:r>
          </w:p>
          <w:p w14:paraId="37E5971A"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19 </w:t>
            </w:r>
            <w:r>
              <w:rPr>
                <w:rFonts w:ascii="Calibri" w:eastAsia="Calibri" w:hAnsi="Calibri" w:hint="cs"/>
                <w:sz w:val="22"/>
                <w:szCs w:val="22"/>
                <w:rtl/>
                <w:lang w:bidi="fa-IR"/>
              </w:rPr>
              <w:t>حکم دوم</w:t>
            </w:r>
          </w:p>
        </w:tc>
        <w:tc>
          <w:tcPr>
            <w:tcW w:w="4860" w:type="dxa"/>
            <w:shd w:val="clear" w:color="auto" w:fill="92D050"/>
            <w:vAlign w:val="center"/>
          </w:tcPr>
          <w:p w14:paraId="7DE2812E"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نتایج نهایی و قطعی شده بررسی‌های نظارتی خود را از طریق وزارت صنعت، معدن و تجارت هر سه ماه یک بار به مجلس شورای اسلامی گزارش کند</w:t>
            </w:r>
            <w:r w:rsidRPr="001A734C">
              <w:rPr>
                <w:rFonts w:ascii="Calibri" w:eastAsia="Calibri" w:hAnsi="Calibri"/>
                <w:sz w:val="22"/>
                <w:szCs w:val="22"/>
              </w:rPr>
              <w:t>.</w:t>
            </w:r>
          </w:p>
        </w:tc>
        <w:tc>
          <w:tcPr>
            <w:tcW w:w="1701" w:type="dxa"/>
            <w:shd w:val="clear" w:color="auto" w:fill="92D050"/>
            <w:vAlign w:val="center"/>
          </w:tcPr>
          <w:p w14:paraId="7582BF83"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هیأت نظارت (وزارت صمت)</w:t>
            </w:r>
          </w:p>
        </w:tc>
        <w:tc>
          <w:tcPr>
            <w:tcW w:w="5671" w:type="dxa"/>
            <w:shd w:val="clear" w:color="auto" w:fill="92D050"/>
          </w:tcPr>
          <w:p w14:paraId="1974330C"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هیات نظارت به صورت فصلی گزارش عملکرد خود را  از طریق معاونت امور حقوقی و مجلس وزارت صمت به کمیسیون صنایع و معادن و کمیسیون ویژه جهش و رونق تولید و همچنین کمیسیون اصل نود مجلس شورای اسلامی  ارائه می</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 xml:space="preserve">نماید.  آخرین گزارش ارسالی مربوط به 3 ماهه چهارم 1399 می باشد. </w:t>
            </w:r>
          </w:p>
        </w:tc>
      </w:tr>
      <w:tr w:rsidR="00D455E4" w:rsidRPr="001A734C" w14:paraId="04CE38D2" w14:textId="0D0C89D6" w:rsidTr="00D56683">
        <w:tc>
          <w:tcPr>
            <w:tcW w:w="701" w:type="dxa"/>
            <w:shd w:val="clear" w:color="auto" w:fill="FFFF00"/>
            <w:vAlign w:val="center"/>
          </w:tcPr>
          <w:p w14:paraId="6BD19305" w14:textId="51A2344B"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65</w:t>
            </w:r>
          </w:p>
        </w:tc>
        <w:tc>
          <w:tcPr>
            <w:tcW w:w="1571" w:type="dxa"/>
            <w:shd w:val="clear" w:color="auto" w:fill="FFFF00"/>
            <w:vAlign w:val="center"/>
          </w:tcPr>
          <w:p w14:paraId="62021D34" w14:textId="77777777" w:rsidR="00D455E4" w:rsidRPr="001A734C" w:rsidRDefault="00D455E4" w:rsidP="00D455E4">
            <w:pPr>
              <w:spacing w:before="0" w:after="0" w:line="240" w:lineRule="auto"/>
              <w:ind w:firstLine="0"/>
              <w:jc w:val="center"/>
              <w:rPr>
                <w:rFonts w:ascii="Calibri" w:eastAsia="Calibri" w:hAnsi="Calibri"/>
                <w:sz w:val="22"/>
                <w:szCs w:val="22"/>
                <w:lang w:bidi="fa-IR"/>
              </w:rPr>
            </w:pPr>
            <w:r>
              <w:rPr>
                <w:rFonts w:ascii="Calibri" w:eastAsia="Calibri" w:hAnsi="Calibri" w:hint="cs"/>
                <w:sz w:val="22"/>
                <w:szCs w:val="22"/>
                <w:rtl/>
                <w:lang w:bidi="fa-IR"/>
              </w:rPr>
              <w:t xml:space="preserve">جزء </w:t>
            </w:r>
            <w:r w:rsidRPr="001A734C">
              <w:rPr>
                <w:rFonts w:ascii="Calibri" w:eastAsia="Calibri" w:hAnsi="Calibri" w:hint="cs"/>
                <w:sz w:val="22"/>
                <w:szCs w:val="22"/>
                <w:rtl/>
                <w:lang w:bidi="fa-IR"/>
              </w:rPr>
              <w:t>4</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بند</w:t>
            </w:r>
            <w:r w:rsidRPr="001A734C">
              <w:rPr>
                <w:rFonts w:ascii="Calibri" w:eastAsia="Calibri" w:hAnsi="Calibri"/>
                <w:sz w:val="22"/>
                <w:szCs w:val="22"/>
                <w:rtl/>
                <w:lang w:bidi="fa-IR"/>
              </w:rPr>
              <w:t xml:space="preserve"> </w:t>
            </w:r>
            <w:r w:rsidRPr="001A734C">
              <w:rPr>
                <w:rFonts w:ascii="Calibri" w:eastAsia="Calibri" w:hAnsi="Calibri" w:hint="cs"/>
                <w:sz w:val="22"/>
                <w:szCs w:val="22"/>
                <w:rtl/>
                <w:lang w:bidi="fa-IR"/>
              </w:rPr>
              <w:t>ب</w:t>
            </w:r>
            <w:r w:rsidRPr="001A734C">
              <w:rPr>
                <w:rFonts w:ascii="Calibri" w:eastAsia="Calibri" w:hAnsi="Calibri"/>
                <w:sz w:val="22"/>
                <w:szCs w:val="22"/>
                <w:rtl/>
                <w:lang w:bidi="fa-IR"/>
              </w:rPr>
              <w:t xml:space="preserve"> </w:t>
            </w:r>
          </w:p>
          <w:p w14:paraId="06272D6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ماده</w:t>
            </w:r>
            <w:r w:rsidRPr="001A734C">
              <w:rPr>
                <w:rFonts w:ascii="Calibri" w:eastAsia="Calibri" w:hAnsi="Calibri"/>
                <w:sz w:val="22"/>
                <w:szCs w:val="22"/>
                <w:rtl/>
                <w:lang w:bidi="fa-IR"/>
              </w:rPr>
              <w:t xml:space="preserve"> 19</w:t>
            </w:r>
          </w:p>
        </w:tc>
        <w:tc>
          <w:tcPr>
            <w:tcW w:w="4860" w:type="dxa"/>
            <w:shd w:val="clear" w:color="auto" w:fill="FFFF00"/>
            <w:vAlign w:val="center"/>
          </w:tcPr>
          <w:p w14:paraId="2806B120"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وزارت صنعت، معدن و تجارت موظف است با پیشنهاد هیأت به میزان افزایش عمق ساخت داخل، اشتغال ایجاد شده و یا افزایش صادرات کالاها و خدمات تولیدی در مشارکت  ایرانی ـ خارجی توسط دستگاههای موضوع ماده(</w:t>
            </w:r>
            <w:r w:rsidRPr="001A734C">
              <w:rPr>
                <w:rFonts w:ascii="Calibri" w:eastAsia="Calibri" w:hAnsi="Calibri" w:hint="cs"/>
                <w:sz w:val="22"/>
                <w:szCs w:val="22"/>
                <w:rtl/>
                <w:lang w:bidi="fa-IR"/>
              </w:rPr>
              <w:t xml:space="preserve">۲) </w:t>
            </w:r>
            <w:r w:rsidRPr="001A734C">
              <w:rPr>
                <w:rFonts w:ascii="Calibri" w:eastAsia="Calibri" w:hAnsi="Calibri" w:hint="cs"/>
                <w:sz w:val="22"/>
                <w:szCs w:val="22"/>
                <w:rtl/>
              </w:rPr>
              <w:t>این قانون، مشوقهای مرتبط با ماده(</w:t>
            </w:r>
            <w:r w:rsidRPr="001A734C">
              <w:rPr>
                <w:rFonts w:ascii="Calibri" w:eastAsia="Calibri" w:hAnsi="Calibri" w:hint="cs"/>
                <w:sz w:val="22"/>
                <w:szCs w:val="22"/>
                <w:rtl/>
                <w:lang w:bidi="fa-IR"/>
              </w:rPr>
              <w:t xml:space="preserve">۱۲) </w:t>
            </w:r>
            <w:r w:rsidRPr="001A734C">
              <w:rPr>
                <w:rFonts w:ascii="Calibri" w:eastAsia="Calibri" w:hAnsi="Calibri" w:hint="cs"/>
                <w:sz w:val="22"/>
                <w:szCs w:val="22"/>
                <w:rtl/>
              </w:rPr>
              <w:lastRenderedPageBreak/>
              <w:t xml:space="preserve">قانون رفع موانع تولید رقابت پذیر و ارتقای نظام مالی کشور مصوب </w:t>
            </w:r>
            <w:r w:rsidRPr="001A734C">
              <w:rPr>
                <w:rFonts w:ascii="Calibri" w:eastAsia="Calibri" w:hAnsi="Calibri" w:hint="cs"/>
                <w:sz w:val="22"/>
                <w:szCs w:val="22"/>
                <w:rtl/>
                <w:lang w:bidi="fa-IR"/>
              </w:rPr>
              <w:t>۱۳۹۴/۲/۱</w:t>
            </w:r>
            <w:r w:rsidRPr="001A734C">
              <w:rPr>
                <w:rFonts w:ascii="Calibri" w:eastAsia="Calibri" w:hAnsi="Calibri" w:hint="cs"/>
                <w:sz w:val="22"/>
                <w:szCs w:val="22"/>
                <w:rtl/>
              </w:rPr>
              <w:t xml:space="preserve"> و ماده(</w:t>
            </w:r>
            <w:r w:rsidRPr="001A734C">
              <w:rPr>
                <w:rFonts w:ascii="Calibri" w:eastAsia="Calibri" w:hAnsi="Calibri" w:hint="cs"/>
                <w:sz w:val="22"/>
                <w:szCs w:val="22"/>
                <w:rtl/>
                <w:lang w:bidi="fa-IR"/>
              </w:rPr>
              <w:t xml:space="preserve">۱۳۲) </w:t>
            </w:r>
            <w:r w:rsidRPr="001A734C">
              <w:rPr>
                <w:rFonts w:ascii="Calibri" w:eastAsia="Calibri" w:hAnsi="Calibri" w:hint="cs"/>
                <w:sz w:val="22"/>
                <w:szCs w:val="22"/>
                <w:rtl/>
              </w:rPr>
              <w:t xml:space="preserve">قانون مالیات‌های مستقیم مصوب </w:t>
            </w:r>
            <w:r w:rsidRPr="001A734C">
              <w:rPr>
                <w:rFonts w:ascii="Calibri" w:eastAsia="Calibri" w:hAnsi="Calibri" w:hint="cs"/>
                <w:sz w:val="22"/>
                <w:szCs w:val="22"/>
                <w:rtl/>
                <w:lang w:bidi="fa-IR"/>
              </w:rPr>
              <w:t>۱۳۶۶/۱۲/۳</w:t>
            </w:r>
            <w:r w:rsidRPr="001A734C">
              <w:rPr>
                <w:rFonts w:ascii="Calibri" w:eastAsia="Calibri" w:hAnsi="Calibri" w:hint="cs"/>
                <w:sz w:val="22"/>
                <w:szCs w:val="22"/>
                <w:rtl/>
              </w:rPr>
              <w:t xml:space="preserve"> با اصلاحات و الحاقات بعدی را تهیه و جهت تصویب به هیأت وزیران ارائه کند</w:t>
            </w:r>
            <w:r w:rsidRPr="001A734C">
              <w:rPr>
                <w:rFonts w:ascii="Calibri" w:eastAsia="Calibri" w:hAnsi="Calibri"/>
                <w:sz w:val="22"/>
                <w:szCs w:val="22"/>
              </w:rPr>
              <w:t>.</w:t>
            </w:r>
          </w:p>
        </w:tc>
        <w:tc>
          <w:tcPr>
            <w:tcW w:w="1701" w:type="dxa"/>
            <w:shd w:val="clear" w:color="auto" w:fill="FFFF00"/>
            <w:vAlign w:val="center"/>
          </w:tcPr>
          <w:p w14:paraId="23C5DC23"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lastRenderedPageBreak/>
              <w:t>وزارت صمت</w:t>
            </w:r>
          </w:p>
        </w:tc>
        <w:tc>
          <w:tcPr>
            <w:tcW w:w="5671" w:type="dxa"/>
            <w:shd w:val="clear" w:color="auto" w:fill="FFFF00"/>
            <w:vAlign w:val="center"/>
          </w:tcPr>
          <w:p w14:paraId="6C1383E3" w14:textId="67C31E19" w:rsidR="00D455E4" w:rsidRPr="00EC53F0"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 xml:space="preserve">تاکنون جلسات </w:t>
            </w:r>
            <w:r w:rsidRPr="00EC53F0">
              <w:rPr>
                <w:rFonts w:ascii="Calibri" w:eastAsia="Calibri" w:hAnsi="Calibri" w:hint="cs"/>
                <w:sz w:val="22"/>
                <w:szCs w:val="22"/>
                <w:rtl/>
                <w:lang w:bidi="fa-IR"/>
              </w:rPr>
              <w:t>کمیسیون</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 xml:space="preserve">های تخصصی و فرعی  اقتصاد جهت اخذ مصوبه از هیات وزیران </w:t>
            </w:r>
            <w:r>
              <w:rPr>
                <w:rFonts w:ascii="Calibri" w:eastAsia="Calibri" w:hAnsi="Calibri" w:hint="cs"/>
                <w:sz w:val="22"/>
                <w:szCs w:val="22"/>
                <w:rtl/>
                <w:lang w:bidi="fa-IR"/>
              </w:rPr>
              <w:t>تشکیل گردیده است.</w:t>
            </w:r>
          </w:p>
          <w:p w14:paraId="74A54ED5"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1E696454" w14:textId="59E9119B" w:rsidTr="00D56683">
        <w:tc>
          <w:tcPr>
            <w:tcW w:w="701" w:type="dxa"/>
            <w:shd w:val="clear" w:color="auto" w:fill="FF0000"/>
            <w:vAlign w:val="center"/>
          </w:tcPr>
          <w:p w14:paraId="76667214" w14:textId="56BCFC82"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lastRenderedPageBreak/>
              <w:t>66</w:t>
            </w:r>
          </w:p>
        </w:tc>
        <w:tc>
          <w:tcPr>
            <w:tcW w:w="1571" w:type="dxa"/>
            <w:shd w:val="clear" w:color="auto" w:fill="FF0000"/>
            <w:vAlign w:val="center"/>
          </w:tcPr>
          <w:p w14:paraId="53336665"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بند الف ماده 20 </w:t>
            </w:r>
          </w:p>
        </w:tc>
        <w:tc>
          <w:tcPr>
            <w:tcW w:w="4860" w:type="dxa"/>
            <w:shd w:val="clear" w:color="auto" w:fill="FF0000"/>
            <w:vAlign w:val="center"/>
          </w:tcPr>
          <w:p w14:paraId="75EC17B7"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بازرس یا بازرسان شرکتهای موضوع ماده(</w:t>
            </w:r>
            <w:r w:rsidRPr="001A734C">
              <w:rPr>
                <w:rFonts w:ascii="Calibri" w:eastAsia="Calibri" w:hAnsi="Calibri" w:hint="cs"/>
                <w:sz w:val="22"/>
                <w:szCs w:val="22"/>
                <w:rtl/>
                <w:lang w:bidi="fa-IR"/>
              </w:rPr>
              <w:t xml:space="preserve">۲) </w:t>
            </w:r>
            <w:r w:rsidRPr="001A734C">
              <w:rPr>
                <w:rFonts w:ascii="Calibri" w:eastAsia="Calibri" w:hAnsi="Calibri" w:hint="cs"/>
                <w:sz w:val="22"/>
                <w:szCs w:val="22"/>
                <w:rtl/>
              </w:rPr>
              <w:t>این قانون مکلفند ضمن بازرسی از نحوه اجرای کلیه احکام و مقررات این قانون به طور خاص، جداگانه گزارش عملکرد مواد(</w:t>
            </w:r>
            <w:r w:rsidRPr="001A734C">
              <w:rPr>
                <w:rFonts w:ascii="Calibri" w:eastAsia="Calibri" w:hAnsi="Calibri" w:hint="cs"/>
                <w:sz w:val="22"/>
                <w:szCs w:val="22"/>
                <w:rtl/>
                <w:lang w:bidi="fa-IR"/>
              </w:rPr>
              <w:t>۳)</w:t>
            </w:r>
            <w:r w:rsidRPr="001A734C">
              <w:rPr>
                <w:rFonts w:ascii="Calibri" w:eastAsia="Calibri" w:hAnsi="Calibri" w:hint="cs"/>
                <w:sz w:val="22"/>
                <w:szCs w:val="22"/>
                <w:rtl/>
              </w:rPr>
              <w:t>، (</w:t>
            </w:r>
            <w:r w:rsidRPr="001A734C">
              <w:rPr>
                <w:rFonts w:ascii="Calibri" w:eastAsia="Calibri" w:hAnsi="Calibri" w:hint="cs"/>
                <w:sz w:val="22"/>
                <w:szCs w:val="22"/>
                <w:rtl/>
                <w:lang w:bidi="fa-IR"/>
              </w:rPr>
              <w:t>۴)</w:t>
            </w:r>
            <w:r w:rsidRPr="001A734C">
              <w:rPr>
                <w:rFonts w:ascii="Calibri" w:eastAsia="Calibri" w:hAnsi="Calibri" w:hint="cs"/>
                <w:sz w:val="22"/>
                <w:szCs w:val="22"/>
                <w:rtl/>
              </w:rPr>
              <w:t>، (</w:t>
            </w:r>
            <w:r w:rsidRPr="001A734C">
              <w:rPr>
                <w:rFonts w:ascii="Calibri" w:eastAsia="Calibri" w:hAnsi="Calibri" w:hint="cs"/>
                <w:sz w:val="22"/>
                <w:szCs w:val="22"/>
                <w:rtl/>
                <w:lang w:bidi="fa-IR"/>
              </w:rPr>
              <w:t>۵)</w:t>
            </w:r>
            <w:r w:rsidRPr="001A734C">
              <w:rPr>
                <w:rFonts w:ascii="Calibri" w:eastAsia="Calibri" w:hAnsi="Calibri" w:hint="cs"/>
                <w:sz w:val="22"/>
                <w:szCs w:val="22"/>
                <w:rtl/>
              </w:rPr>
              <w:t>، (</w:t>
            </w:r>
            <w:r w:rsidRPr="001A734C">
              <w:rPr>
                <w:rFonts w:ascii="Calibri" w:eastAsia="Calibri" w:hAnsi="Calibri" w:hint="cs"/>
                <w:sz w:val="22"/>
                <w:szCs w:val="22"/>
                <w:rtl/>
                <w:lang w:bidi="fa-IR"/>
              </w:rPr>
              <w:t>۷)</w:t>
            </w:r>
            <w:r w:rsidRPr="001A734C">
              <w:rPr>
                <w:rFonts w:ascii="Calibri" w:eastAsia="Calibri" w:hAnsi="Calibri" w:hint="cs"/>
                <w:sz w:val="22"/>
                <w:szCs w:val="22"/>
                <w:rtl/>
              </w:rPr>
              <w:t>، (</w:t>
            </w:r>
            <w:r w:rsidRPr="001A734C">
              <w:rPr>
                <w:rFonts w:ascii="Calibri" w:eastAsia="Calibri" w:hAnsi="Calibri" w:hint="cs"/>
                <w:sz w:val="22"/>
                <w:szCs w:val="22"/>
                <w:rtl/>
                <w:lang w:bidi="fa-IR"/>
              </w:rPr>
              <w:t xml:space="preserve">۱۶) </w:t>
            </w:r>
            <w:r w:rsidRPr="001A734C">
              <w:rPr>
                <w:rFonts w:ascii="Calibri" w:eastAsia="Calibri" w:hAnsi="Calibri" w:hint="cs"/>
                <w:sz w:val="22"/>
                <w:szCs w:val="22"/>
                <w:rtl/>
              </w:rPr>
              <w:t>و (</w:t>
            </w:r>
            <w:r w:rsidRPr="001A734C">
              <w:rPr>
                <w:rFonts w:ascii="Calibri" w:eastAsia="Calibri" w:hAnsi="Calibri" w:hint="cs"/>
                <w:sz w:val="22"/>
                <w:szCs w:val="22"/>
                <w:rtl/>
                <w:lang w:bidi="fa-IR"/>
              </w:rPr>
              <w:t xml:space="preserve">۱۷) </w:t>
            </w:r>
            <w:r w:rsidRPr="001A734C">
              <w:rPr>
                <w:rFonts w:ascii="Calibri" w:eastAsia="Calibri" w:hAnsi="Calibri" w:hint="cs"/>
                <w:sz w:val="22"/>
                <w:szCs w:val="22"/>
                <w:rtl/>
              </w:rPr>
              <w:t>این قانون را در طرحهایی که از منابع داخلی شرکت و طرحهای تملک دارایی‌های سرمایه ای (طرحهای عمرانی)</w:t>
            </w:r>
            <w:r w:rsidRPr="001A734C">
              <w:rPr>
                <w:rFonts w:ascii="Calibri" w:eastAsia="Calibri" w:hAnsi="Calibri"/>
                <w:sz w:val="22"/>
                <w:szCs w:val="22"/>
              </w:rPr>
              <w:t xml:space="preserve">  </w:t>
            </w:r>
            <w:r w:rsidRPr="001A734C">
              <w:rPr>
                <w:rFonts w:ascii="Calibri" w:eastAsia="Calibri" w:hAnsi="Calibri" w:hint="cs"/>
                <w:sz w:val="22"/>
                <w:szCs w:val="22"/>
                <w:rtl/>
              </w:rPr>
              <w:t>و طرحهایی که از اعتبارات و تسهیلات ارزی تأمین می‌شود، به مجامع عمومی ارائه کنند</w:t>
            </w:r>
            <w:r w:rsidRPr="001A734C">
              <w:rPr>
                <w:rFonts w:ascii="Calibri" w:eastAsia="Calibri" w:hAnsi="Calibri"/>
                <w:sz w:val="22"/>
                <w:szCs w:val="22"/>
              </w:rPr>
              <w:t>.</w:t>
            </w:r>
          </w:p>
        </w:tc>
        <w:tc>
          <w:tcPr>
            <w:tcW w:w="1701" w:type="dxa"/>
            <w:shd w:val="clear" w:color="auto" w:fill="FF0000"/>
            <w:vAlign w:val="center"/>
          </w:tcPr>
          <w:p w14:paraId="7D56BE50"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شرکتهای موضوع ماده(</w:t>
            </w:r>
            <w:r w:rsidRPr="001A734C">
              <w:rPr>
                <w:rFonts w:ascii="Calibri" w:eastAsia="Calibri" w:hAnsi="Calibri" w:hint="cs"/>
                <w:sz w:val="22"/>
                <w:szCs w:val="22"/>
                <w:rtl/>
                <w:lang w:bidi="fa-IR"/>
              </w:rPr>
              <w:t>۲)</w:t>
            </w:r>
          </w:p>
        </w:tc>
        <w:tc>
          <w:tcPr>
            <w:tcW w:w="5671" w:type="dxa"/>
            <w:shd w:val="clear" w:color="auto" w:fill="FF0000"/>
          </w:tcPr>
          <w:p w14:paraId="5E9893C2"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0CFCA7CD" w14:textId="2B2CBAEB" w:rsidTr="00D56683">
        <w:tc>
          <w:tcPr>
            <w:tcW w:w="701" w:type="dxa"/>
            <w:shd w:val="clear" w:color="auto" w:fill="92D050"/>
            <w:vAlign w:val="center"/>
          </w:tcPr>
          <w:p w14:paraId="4C3A9EBD" w14:textId="2B2FEA35" w:rsidR="00D455E4" w:rsidRPr="001A734C" w:rsidRDefault="00D455E4" w:rsidP="00D455E4">
            <w:pPr>
              <w:spacing w:before="0" w:after="0" w:line="240" w:lineRule="auto"/>
              <w:ind w:firstLine="0"/>
              <w:jc w:val="center"/>
              <w:rPr>
                <w:rFonts w:ascii="Calibri" w:eastAsia="Calibri" w:hAnsi="Calibri"/>
                <w:sz w:val="22"/>
                <w:szCs w:val="22"/>
                <w:rtl/>
                <w:lang w:bidi="fa-IR"/>
              </w:rPr>
            </w:pPr>
            <w:bookmarkStart w:id="9" w:name="_Hlk62294543"/>
            <w:r>
              <w:rPr>
                <w:rFonts w:ascii="Calibri" w:eastAsia="Calibri" w:hAnsi="Calibri" w:hint="cs"/>
                <w:sz w:val="22"/>
                <w:szCs w:val="22"/>
                <w:rtl/>
                <w:lang w:bidi="fa-IR"/>
              </w:rPr>
              <w:t>67</w:t>
            </w:r>
          </w:p>
        </w:tc>
        <w:tc>
          <w:tcPr>
            <w:tcW w:w="1571" w:type="dxa"/>
            <w:shd w:val="clear" w:color="auto" w:fill="92D050"/>
            <w:vAlign w:val="center"/>
          </w:tcPr>
          <w:p w14:paraId="7FE8A9A6"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بند ب ماده 20 </w:t>
            </w:r>
          </w:p>
        </w:tc>
        <w:tc>
          <w:tcPr>
            <w:tcW w:w="4860" w:type="dxa"/>
            <w:shd w:val="clear" w:color="auto" w:fill="92D050"/>
            <w:vAlign w:val="center"/>
          </w:tcPr>
          <w:p w14:paraId="1BC14236"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دستگاههای موضوع ماده(</w:t>
            </w:r>
            <w:r w:rsidRPr="001A734C">
              <w:rPr>
                <w:rFonts w:ascii="Calibri" w:eastAsia="Calibri" w:hAnsi="Calibri" w:hint="cs"/>
                <w:sz w:val="22"/>
                <w:szCs w:val="22"/>
                <w:rtl/>
                <w:lang w:bidi="fa-IR"/>
              </w:rPr>
              <w:t xml:space="preserve">۲) </w:t>
            </w:r>
            <w:r w:rsidRPr="001A734C">
              <w:rPr>
                <w:rFonts w:ascii="Calibri" w:eastAsia="Calibri" w:hAnsi="Calibri" w:hint="cs"/>
                <w:sz w:val="22"/>
                <w:szCs w:val="22"/>
                <w:rtl/>
              </w:rPr>
              <w:t>این قانون مکلفند گزارش عملکرد مواد(</w:t>
            </w:r>
            <w:r w:rsidRPr="001A734C">
              <w:rPr>
                <w:rFonts w:ascii="Calibri" w:eastAsia="Calibri" w:hAnsi="Calibri" w:hint="cs"/>
                <w:sz w:val="22"/>
                <w:szCs w:val="22"/>
                <w:rtl/>
                <w:lang w:bidi="fa-IR"/>
              </w:rPr>
              <w:t>۳)</w:t>
            </w:r>
            <w:r w:rsidRPr="001A734C">
              <w:rPr>
                <w:rFonts w:ascii="Calibri" w:eastAsia="Calibri" w:hAnsi="Calibri" w:hint="cs"/>
                <w:sz w:val="22"/>
                <w:szCs w:val="22"/>
                <w:rtl/>
              </w:rPr>
              <w:t>، (</w:t>
            </w:r>
            <w:r w:rsidRPr="001A734C">
              <w:rPr>
                <w:rFonts w:ascii="Calibri" w:eastAsia="Calibri" w:hAnsi="Calibri" w:hint="cs"/>
                <w:sz w:val="22"/>
                <w:szCs w:val="22"/>
                <w:rtl/>
                <w:lang w:bidi="fa-IR"/>
              </w:rPr>
              <w:t>۴)</w:t>
            </w:r>
            <w:r w:rsidRPr="001A734C">
              <w:rPr>
                <w:rFonts w:ascii="Calibri" w:eastAsia="Calibri" w:hAnsi="Calibri" w:hint="cs"/>
                <w:sz w:val="22"/>
                <w:szCs w:val="22"/>
                <w:rtl/>
              </w:rPr>
              <w:t>، (</w:t>
            </w:r>
            <w:r w:rsidRPr="001A734C">
              <w:rPr>
                <w:rFonts w:ascii="Calibri" w:eastAsia="Calibri" w:hAnsi="Calibri" w:hint="cs"/>
                <w:sz w:val="22"/>
                <w:szCs w:val="22"/>
                <w:rtl/>
                <w:lang w:bidi="fa-IR"/>
              </w:rPr>
              <w:t>۵)</w:t>
            </w:r>
            <w:r w:rsidRPr="001A734C">
              <w:rPr>
                <w:rFonts w:ascii="Calibri" w:eastAsia="Calibri" w:hAnsi="Calibri" w:hint="cs"/>
                <w:sz w:val="22"/>
                <w:szCs w:val="22"/>
                <w:rtl/>
              </w:rPr>
              <w:t>، (</w:t>
            </w:r>
            <w:r w:rsidRPr="001A734C">
              <w:rPr>
                <w:rFonts w:ascii="Calibri" w:eastAsia="Calibri" w:hAnsi="Calibri" w:hint="cs"/>
                <w:sz w:val="22"/>
                <w:szCs w:val="22"/>
                <w:rtl/>
                <w:lang w:bidi="fa-IR"/>
              </w:rPr>
              <w:t>۷)</w:t>
            </w:r>
            <w:r w:rsidRPr="001A734C">
              <w:rPr>
                <w:rFonts w:ascii="Calibri" w:eastAsia="Calibri" w:hAnsi="Calibri" w:hint="cs"/>
                <w:sz w:val="22"/>
                <w:szCs w:val="22"/>
                <w:rtl/>
              </w:rPr>
              <w:t>، (</w:t>
            </w:r>
            <w:r w:rsidRPr="001A734C">
              <w:rPr>
                <w:rFonts w:ascii="Calibri" w:eastAsia="Calibri" w:hAnsi="Calibri" w:hint="cs"/>
                <w:sz w:val="22"/>
                <w:szCs w:val="22"/>
                <w:rtl/>
                <w:lang w:bidi="fa-IR"/>
              </w:rPr>
              <w:t xml:space="preserve">۱۶) </w:t>
            </w:r>
            <w:r w:rsidRPr="001A734C">
              <w:rPr>
                <w:rFonts w:ascii="Calibri" w:eastAsia="Calibri" w:hAnsi="Calibri" w:hint="cs"/>
                <w:sz w:val="22"/>
                <w:szCs w:val="22"/>
                <w:rtl/>
              </w:rPr>
              <w:t>و (</w:t>
            </w:r>
            <w:r w:rsidRPr="001A734C">
              <w:rPr>
                <w:rFonts w:ascii="Calibri" w:eastAsia="Calibri" w:hAnsi="Calibri" w:hint="cs"/>
                <w:sz w:val="22"/>
                <w:szCs w:val="22"/>
                <w:rtl/>
                <w:lang w:bidi="fa-IR"/>
              </w:rPr>
              <w:t xml:space="preserve">۱۷) </w:t>
            </w:r>
            <w:r w:rsidRPr="001A734C">
              <w:rPr>
                <w:rFonts w:ascii="Calibri" w:eastAsia="Calibri" w:hAnsi="Calibri" w:hint="cs"/>
                <w:sz w:val="22"/>
                <w:szCs w:val="22"/>
                <w:rtl/>
              </w:rPr>
              <w:t>را با تأیید بالاترین مقام مسؤول دستگاه مرکزی، هر سه ماه به هیأت نظارت این قانون ارائه کنند</w:t>
            </w:r>
            <w:r w:rsidRPr="001A734C">
              <w:rPr>
                <w:rFonts w:ascii="Calibri" w:eastAsia="Calibri" w:hAnsi="Calibri"/>
                <w:sz w:val="22"/>
                <w:szCs w:val="22"/>
              </w:rPr>
              <w:t>.</w:t>
            </w:r>
          </w:p>
        </w:tc>
        <w:tc>
          <w:tcPr>
            <w:tcW w:w="1701" w:type="dxa"/>
            <w:shd w:val="clear" w:color="auto" w:fill="92D050"/>
            <w:vAlign w:val="center"/>
          </w:tcPr>
          <w:p w14:paraId="6015E3A9"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rPr>
              <w:t>دستگاههای موضوع ماده(</w:t>
            </w:r>
            <w:r w:rsidRPr="001A734C">
              <w:rPr>
                <w:rFonts w:ascii="Calibri" w:eastAsia="Calibri" w:hAnsi="Calibri" w:hint="cs"/>
                <w:sz w:val="22"/>
                <w:szCs w:val="22"/>
                <w:rtl/>
                <w:lang w:bidi="fa-IR"/>
              </w:rPr>
              <w:t>۲)</w:t>
            </w:r>
          </w:p>
        </w:tc>
        <w:tc>
          <w:tcPr>
            <w:tcW w:w="5671" w:type="dxa"/>
            <w:shd w:val="clear" w:color="auto" w:fill="92D050"/>
          </w:tcPr>
          <w:p w14:paraId="1E8FC81C"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هیات نظارت مستمراً پیگیر گزارشات مربوطه از دستگاه</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های مشمول قانون می</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باشد و عملکردهای دریافتی را به مجلس شورای اسلامی ارائه می</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 xml:space="preserve">نماید. </w:t>
            </w:r>
          </w:p>
        </w:tc>
      </w:tr>
      <w:bookmarkEnd w:id="9"/>
      <w:tr w:rsidR="00D455E4" w:rsidRPr="001A734C" w14:paraId="17BFA422" w14:textId="4BE0AA10" w:rsidTr="00D56683">
        <w:tc>
          <w:tcPr>
            <w:tcW w:w="701" w:type="dxa"/>
            <w:shd w:val="clear" w:color="auto" w:fill="92D050"/>
            <w:vAlign w:val="center"/>
          </w:tcPr>
          <w:p w14:paraId="53BE1DD7" w14:textId="6838CB11"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68</w:t>
            </w:r>
          </w:p>
        </w:tc>
        <w:tc>
          <w:tcPr>
            <w:tcW w:w="1571" w:type="dxa"/>
            <w:shd w:val="clear" w:color="auto" w:fill="92D050"/>
            <w:vAlign w:val="center"/>
          </w:tcPr>
          <w:p w14:paraId="3F8BAE0D"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 xml:space="preserve">ماده 21 </w:t>
            </w:r>
          </w:p>
        </w:tc>
        <w:tc>
          <w:tcPr>
            <w:tcW w:w="4860" w:type="dxa"/>
            <w:shd w:val="clear" w:color="auto" w:fill="92D050"/>
            <w:vAlign w:val="center"/>
          </w:tcPr>
          <w:p w14:paraId="6CA1069B"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تعیین مجازات برای عدم رعایت عمدی و غیرعمدی برای بالاترین مقام مسؤول و یا مقام اجراءکننده قرارداد دستگاههای موضوع ماده(</w:t>
            </w:r>
            <w:r w:rsidRPr="001A734C">
              <w:rPr>
                <w:rFonts w:ascii="Calibri" w:eastAsia="Calibri" w:hAnsi="Calibri" w:hint="cs"/>
                <w:sz w:val="22"/>
                <w:szCs w:val="22"/>
                <w:rtl/>
                <w:lang w:bidi="fa-IR"/>
              </w:rPr>
              <w:t>۲) (جرم انگاری)</w:t>
            </w:r>
          </w:p>
        </w:tc>
        <w:tc>
          <w:tcPr>
            <w:tcW w:w="1701" w:type="dxa"/>
            <w:shd w:val="clear" w:color="auto" w:fill="92D050"/>
            <w:vAlign w:val="center"/>
          </w:tcPr>
          <w:p w14:paraId="788758F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w:t>
            </w:r>
          </w:p>
        </w:tc>
        <w:tc>
          <w:tcPr>
            <w:tcW w:w="5671" w:type="dxa"/>
            <w:shd w:val="clear" w:color="auto" w:fill="92D050"/>
          </w:tcPr>
          <w:p w14:paraId="4E1BB370"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p>
        </w:tc>
      </w:tr>
      <w:tr w:rsidR="00D455E4" w:rsidRPr="001A734C" w14:paraId="38111C04" w14:textId="78254A07" w:rsidTr="00D56683">
        <w:tc>
          <w:tcPr>
            <w:tcW w:w="701" w:type="dxa"/>
            <w:shd w:val="clear" w:color="auto" w:fill="92D050"/>
            <w:vAlign w:val="center"/>
          </w:tcPr>
          <w:p w14:paraId="2E087B07" w14:textId="65D346E1"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69</w:t>
            </w:r>
          </w:p>
        </w:tc>
        <w:tc>
          <w:tcPr>
            <w:tcW w:w="1571" w:type="dxa"/>
            <w:shd w:val="clear" w:color="auto" w:fill="92D050"/>
            <w:vAlign w:val="center"/>
          </w:tcPr>
          <w:p w14:paraId="16648ABF"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ماده 22</w:t>
            </w:r>
          </w:p>
        </w:tc>
        <w:tc>
          <w:tcPr>
            <w:tcW w:w="4860" w:type="dxa"/>
            <w:shd w:val="clear" w:color="auto" w:fill="92D050"/>
            <w:vAlign w:val="center"/>
          </w:tcPr>
          <w:p w14:paraId="2A2B74A4"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قوه قضائیه در حدود اختیارات خود مکلف است حداکثر ظرف مدت سه ماه از ابلاغ این قانون شعبه یا شعبی از دادگاههای عمومی را به طور ویژه برای رسیدگی و صدور حکم در خصوص جرائم موضوع این قانون اختصاص دهد</w:t>
            </w:r>
            <w:r w:rsidRPr="001A734C">
              <w:rPr>
                <w:rFonts w:ascii="Calibri" w:eastAsia="Calibri" w:hAnsi="Calibri"/>
                <w:sz w:val="22"/>
                <w:szCs w:val="22"/>
              </w:rPr>
              <w:t>.</w:t>
            </w:r>
          </w:p>
        </w:tc>
        <w:tc>
          <w:tcPr>
            <w:tcW w:w="1701" w:type="dxa"/>
            <w:shd w:val="clear" w:color="auto" w:fill="92D050"/>
            <w:vAlign w:val="center"/>
          </w:tcPr>
          <w:p w14:paraId="6026745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قوه قضائیه</w:t>
            </w:r>
          </w:p>
        </w:tc>
        <w:tc>
          <w:tcPr>
            <w:tcW w:w="5671" w:type="dxa"/>
            <w:shd w:val="clear" w:color="auto" w:fill="92D050"/>
          </w:tcPr>
          <w:p w14:paraId="40953B4F"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مکاتبه با رئیس قوه قضاییه  با امضای وزیر و  مکاتبه با مرکز بررسی معاونت امور ویژه قوه قضایی و پیگیری  با امضای رئیس مرکز ساخت داخل  -  مراتب تشکیل شعب ویژه به روسای کل دادگستری در سراسر کل کشور از سوی رئیس حوزه ریاست قوه قضائیه - ابلاغ تشکیل شعب ویژه دادگستری از سوی رئیس مرکز ساخت داخل به کلیه دستگاههای اجرایی</w:t>
            </w:r>
          </w:p>
        </w:tc>
      </w:tr>
      <w:tr w:rsidR="00D455E4" w:rsidRPr="001A734C" w14:paraId="567EEA8B" w14:textId="18F79B7F" w:rsidTr="00D56683">
        <w:tc>
          <w:tcPr>
            <w:tcW w:w="701" w:type="dxa"/>
            <w:shd w:val="clear" w:color="auto" w:fill="92D050"/>
            <w:vAlign w:val="center"/>
          </w:tcPr>
          <w:p w14:paraId="036CA8E3" w14:textId="755321AB" w:rsidR="00D455E4" w:rsidRPr="001A734C" w:rsidRDefault="00D455E4" w:rsidP="00D455E4">
            <w:pPr>
              <w:spacing w:before="0" w:after="0" w:line="240" w:lineRule="auto"/>
              <w:ind w:firstLine="0"/>
              <w:jc w:val="center"/>
              <w:rPr>
                <w:rFonts w:ascii="Calibri" w:eastAsia="Calibri" w:hAnsi="Calibri"/>
                <w:sz w:val="22"/>
                <w:szCs w:val="22"/>
                <w:rtl/>
                <w:lang w:bidi="fa-IR"/>
              </w:rPr>
            </w:pPr>
            <w:r>
              <w:rPr>
                <w:rFonts w:ascii="Calibri" w:eastAsia="Calibri" w:hAnsi="Calibri" w:hint="cs"/>
                <w:sz w:val="22"/>
                <w:szCs w:val="22"/>
                <w:rtl/>
                <w:lang w:bidi="fa-IR"/>
              </w:rPr>
              <w:t>70</w:t>
            </w:r>
          </w:p>
        </w:tc>
        <w:tc>
          <w:tcPr>
            <w:tcW w:w="1571" w:type="dxa"/>
            <w:shd w:val="clear" w:color="auto" w:fill="92D050"/>
            <w:vAlign w:val="center"/>
          </w:tcPr>
          <w:p w14:paraId="7A97C15C"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ماده 23</w:t>
            </w:r>
          </w:p>
        </w:tc>
        <w:tc>
          <w:tcPr>
            <w:tcW w:w="4860" w:type="dxa"/>
            <w:shd w:val="clear" w:color="auto" w:fill="92D050"/>
            <w:vAlign w:val="center"/>
          </w:tcPr>
          <w:p w14:paraId="2AE1EFC4" w14:textId="77777777" w:rsidR="00D455E4" w:rsidRPr="001A734C" w:rsidRDefault="00D455E4" w:rsidP="00D455E4">
            <w:pPr>
              <w:spacing w:before="0" w:after="0" w:line="240" w:lineRule="auto"/>
              <w:ind w:firstLine="0"/>
              <w:jc w:val="center"/>
              <w:rPr>
                <w:rFonts w:ascii="Calibri" w:eastAsia="Calibri" w:hAnsi="Calibri"/>
                <w:sz w:val="22"/>
                <w:szCs w:val="22"/>
                <w:rtl/>
              </w:rPr>
            </w:pPr>
            <w:r w:rsidRPr="001A734C">
              <w:rPr>
                <w:rFonts w:ascii="Calibri" w:eastAsia="Calibri" w:hAnsi="Calibri" w:hint="cs"/>
                <w:sz w:val="22"/>
                <w:szCs w:val="22"/>
                <w:rtl/>
              </w:rPr>
              <w:t>وزارت صنعت، معدن و تجارت مکلف است عملکرد اجرای این قانون را هر سه ماه یک بار به مجلس شورای اسلامی گزارش کند</w:t>
            </w:r>
            <w:r w:rsidRPr="001A734C">
              <w:rPr>
                <w:rFonts w:ascii="Calibri" w:eastAsia="Calibri" w:hAnsi="Calibri"/>
                <w:sz w:val="22"/>
                <w:szCs w:val="22"/>
              </w:rPr>
              <w:t>.</w:t>
            </w:r>
          </w:p>
        </w:tc>
        <w:tc>
          <w:tcPr>
            <w:tcW w:w="1701" w:type="dxa"/>
            <w:shd w:val="clear" w:color="auto" w:fill="92D050"/>
            <w:vAlign w:val="center"/>
          </w:tcPr>
          <w:p w14:paraId="38B80A18" w14:textId="77777777" w:rsidR="00D455E4" w:rsidRPr="001A734C" w:rsidRDefault="00D455E4" w:rsidP="00D455E4">
            <w:pPr>
              <w:spacing w:before="0" w:after="0" w:line="240" w:lineRule="auto"/>
              <w:ind w:firstLine="0"/>
              <w:jc w:val="center"/>
              <w:rPr>
                <w:rFonts w:ascii="Calibri" w:eastAsia="Calibri" w:hAnsi="Calibri"/>
                <w:sz w:val="22"/>
                <w:szCs w:val="22"/>
                <w:rtl/>
                <w:lang w:bidi="fa-IR"/>
              </w:rPr>
            </w:pPr>
            <w:r w:rsidRPr="001A734C">
              <w:rPr>
                <w:rFonts w:ascii="Calibri" w:eastAsia="Calibri" w:hAnsi="Calibri" w:hint="cs"/>
                <w:sz w:val="22"/>
                <w:szCs w:val="22"/>
                <w:rtl/>
                <w:lang w:bidi="fa-IR"/>
              </w:rPr>
              <w:t>وزارت صمت</w:t>
            </w:r>
          </w:p>
        </w:tc>
        <w:tc>
          <w:tcPr>
            <w:tcW w:w="5671" w:type="dxa"/>
            <w:shd w:val="clear" w:color="auto" w:fill="92D050"/>
          </w:tcPr>
          <w:p w14:paraId="3F485F5B" w14:textId="77777777" w:rsidR="00D455E4" w:rsidRPr="00EC53F0" w:rsidRDefault="00D455E4" w:rsidP="00D455E4">
            <w:pPr>
              <w:spacing w:before="0" w:after="0" w:line="240" w:lineRule="auto"/>
              <w:ind w:firstLine="0"/>
              <w:jc w:val="center"/>
              <w:rPr>
                <w:rFonts w:ascii="Calibri" w:eastAsia="Calibri" w:hAnsi="Calibri"/>
                <w:sz w:val="22"/>
                <w:szCs w:val="22"/>
                <w:rtl/>
                <w:lang w:bidi="fa-IR"/>
              </w:rPr>
            </w:pPr>
            <w:r w:rsidRPr="00EC53F0">
              <w:rPr>
                <w:rFonts w:ascii="Calibri" w:eastAsia="Calibri" w:hAnsi="Calibri" w:hint="cs"/>
                <w:sz w:val="22"/>
                <w:szCs w:val="22"/>
                <w:rtl/>
                <w:lang w:bidi="fa-IR"/>
              </w:rPr>
              <w:t>پس از پیگیری و جمع بندی عملکرد دستگاه</w:t>
            </w:r>
            <w:r w:rsidRPr="00EC53F0">
              <w:rPr>
                <w:rFonts w:ascii="Calibri" w:eastAsia="Calibri" w:hAnsi="Calibri" w:hint="cs"/>
                <w:sz w:val="22"/>
                <w:szCs w:val="22"/>
                <w:cs/>
                <w:lang w:bidi="fa-IR"/>
              </w:rPr>
              <w:t>‎</w:t>
            </w:r>
            <w:r w:rsidRPr="00EC53F0">
              <w:rPr>
                <w:rFonts w:ascii="Calibri" w:eastAsia="Calibri" w:hAnsi="Calibri" w:hint="cs"/>
                <w:sz w:val="22"/>
                <w:szCs w:val="22"/>
                <w:rtl/>
                <w:lang w:bidi="fa-IR"/>
              </w:rPr>
              <w:t xml:space="preserve">های مشمول مرتبط با بندهای قانون، تا پایان سال 1399 نسبت به ارائه آن به مجلس شورای اسلامی اقدام گردیده است . </w:t>
            </w:r>
          </w:p>
        </w:tc>
      </w:tr>
    </w:tbl>
    <w:p w14:paraId="5DF8B115" w14:textId="77777777" w:rsidR="001A4ECE" w:rsidRDefault="001A4ECE" w:rsidP="001A4ECE">
      <w:pPr>
        <w:ind w:firstLine="0"/>
        <w:rPr>
          <w:rFonts w:cstheme="minorBidi"/>
          <w:rtl/>
          <w:lang w:bidi="fa-IR"/>
        </w:rPr>
        <w:sectPr w:rsidR="001A4ECE" w:rsidSect="00D56683">
          <w:footerReference w:type="default" r:id="rId8"/>
          <w:pgSz w:w="15840" w:h="12240" w:orient="landscape"/>
          <w:pgMar w:top="990" w:right="1134" w:bottom="2160"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pPr>
      <w:bookmarkStart w:id="10" w:name="_GoBack"/>
      <w:bookmarkEnd w:id="10"/>
    </w:p>
    <w:p w14:paraId="6795D5A3" w14:textId="77777777" w:rsidR="007B19C5" w:rsidRPr="001A4ECE" w:rsidRDefault="007B19C5" w:rsidP="00D56683">
      <w:pPr>
        <w:ind w:firstLine="0"/>
        <w:rPr>
          <w:szCs w:val="28"/>
          <w:rtl/>
        </w:rPr>
      </w:pPr>
    </w:p>
    <w:sectPr w:rsidR="007B19C5" w:rsidRPr="001A4ECE" w:rsidSect="00D56683">
      <w:headerReference w:type="default" r:id="rId9"/>
      <w:pgSz w:w="15840" w:h="12240" w:orient="landscape"/>
      <w:pgMar w:top="624" w:right="567" w:bottom="567"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FD22" w14:textId="77777777" w:rsidR="00C960ED" w:rsidRDefault="00C960ED" w:rsidP="003548FB">
      <w:pPr>
        <w:spacing w:before="0" w:after="0" w:line="240" w:lineRule="auto"/>
      </w:pPr>
      <w:r>
        <w:separator/>
      </w:r>
    </w:p>
  </w:endnote>
  <w:endnote w:type="continuationSeparator" w:id="0">
    <w:p w14:paraId="48332767" w14:textId="77777777" w:rsidR="00C960ED" w:rsidRDefault="00C960ED" w:rsidP="003548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anNastaliq">
    <w:panose1 w:val="02000503000000020003"/>
    <w:charset w:val="00"/>
    <w:family w:val="auto"/>
    <w:pitch w:val="variable"/>
    <w:sig w:usb0="A1002AEF" w:usb1="D000604A"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altName w:val="Sakkal Maya Pro"/>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98715625"/>
      <w:docPartObj>
        <w:docPartGallery w:val="Page Numbers (Bottom of Page)"/>
        <w:docPartUnique/>
      </w:docPartObj>
    </w:sdtPr>
    <w:sdtEndPr>
      <w:rPr>
        <w:noProof/>
      </w:rPr>
    </w:sdtEndPr>
    <w:sdtContent>
      <w:p w14:paraId="7E4A8F70" w14:textId="5FB132FB" w:rsidR="000703BF" w:rsidRDefault="000703BF">
        <w:pPr>
          <w:pStyle w:val="Footer"/>
          <w:jc w:val="center"/>
        </w:pPr>
        <w:r>
          <w:fldChar w:fldCharType="begin"/>
        </w:r>
        <w:r>
          <w:instrText xml:space="preserve"> PAGE   \* MERGEFORMAT </w:instrText>
        </w:r>
        <w:r>
          <w:fldChar w:fldCharType="separate"/>
        </w:r>
        <w:r w:rsidR="00D56683">
          <w:rPr>
            <w:noProof/>
            <w:rtl/>
          </w:rPr>
          <w:t>15</w:t>
        </w:r>
        <w:r>
          <w:rPr>
            <w:noProof/>
          </w:rPr>
          <w:fldChar w:fldCharType="end"/>
        </w:r>
      </w:p>
    </w:sdtContent>
  </w:sdt>
  <w:p w14:paraId="0D6DBDFE" w14:textId="77777777" w:rsidR="000703BF" w:rsidRDefault="000703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1004" w14:textId="77777777" w:rsidR="00C960ED" w:rsidRDefault="00C960ED" w:rsidP="003548FB">
      <w:pPr>
        <w:spacing w:before="0" w:after="0" w:line="240" w:lineRule="auto"/>
      </w:pPr>
      <w:r>
        <w:separator/>
      </w:r>
    </w:p>
  </w:footnote>
  <w:footnote w:type="continuationSeparator" w:id="0">
    <w:p w14:paraId="42007EC0" w14:textId="77777777" w:rsidR="00C960ED" w:rsidRDefault="00C960ED" w:rsidP="003548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D5AA" w14:textId="77777777" w:rsidR="000703BF" w:rsidRPr="007B19C5" w:rsidRDefault="000703BF" w:rsidP="007B19C5">
    <w:pPr>
      <w:pStyle w:val="Header"/>
      <w:rPr>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F06"/>
    <w:multiLevelType w:val="multilevel"/>
    <w:tmpl w:val="DB947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6EF3DCD"/>
    <w:multiLevelType w:val="hybridMultilevel"/>
    <w:tmpl w:val="5F407D36"/>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 w15:restartNumberingAfterBreak="0">
    <w:nsid w:val="1B4724D6"/>
    <w:multiLevelType w:val="hybridMultilevel"/>
    <w:tmpl w:val="0DC826DE"/>
    <w:lvl w:ilvl="0" w:tplc="CA469254">
      <w:numFmt w:val="bullet"/>
      <w:lvlText w:val="-"/>
      <w:lvlJc w:val="left"/>
      <w:pPr>
        <w:ind w:left="720" w:hanging="360"/>
      </w:pPr>
      <w:rPr>
        <w:rFonts w:ascii="IranNastaliq" w:eastAsia="Times New Roman"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21F03"/>
    <w:multiLevelType w:val="hybridMultilevel"/>
    <w:tmpl w:val="D3749598"/>
    <w:lvl w:ilvl="0" w:tplc="FD507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F265A"/>
    <w:multiLevelType w:val="hybridMultilevel"/>
    <w:tmpl w:val="7A5C8FF0"/>
    <w:lvl w:ilvl="0" w:tplc="7CFC74C8">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5" w15:restartNumberingAfterBreak="0">
    <w:nsid w:val="534F494A"/>
    <w:multiLevelType w:val="hybridMultilevel"/>
    <w:tmpl w:val="65F2826C"/>
    <w:lvl w:ilvl="0" w:tplc="2BB62FAC">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6" w15:restartNumberingAfterBreak="0">
    <w:nsid w:val="6D227030"/>
    <w:multiLevelType w:val="hybridMultilevel"/>
    <w:tmpl w:val="E836041A"/>
    <w:lvl w:ilvl="0" w:tplc="0409000B">
      <w:start w:val="1"/>
      <w:numFmt w:val="bullet"/>
      <w:lvlText w:val=""/>
      <w:lvlJc w:val="left"/>
      <w:pPr>
        <w:ind w:left="952" w:hanging="360"/>
      </w:pPr>
      <w:rPr>
        <w:rFonts w:ascii="Wingdings" w:hAnsi="Wingdings"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7" w15:restartNumberingAfterBreak="0">
    <w:nsid w:val="791149B3"/>
    <w:multiLevelType w:val="multilevel"/>
    <w:tmpl w:val="DF7426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4"/>
  </w:num>
  <w:num w:numId="12">
    <w:abstractNumId w:val="7"/>
  </w:num>
  <w:num w:numId="13">
    <w:abstractNumId w:val="6"/>
  </w:num>
  <w:num w:numId="14">
    <w:abstractNumId w:val="5"/>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6D"/>
    <w:rsid w:val="0000127C"/>
    <w:rsid w:val="000106D7"/>
    <w:rsid w:val="00015115"/>
    <w:rsid w:val="00021F30"/>
    <w:rsid w:val="00026FF5"/>
    <w:rsid w:val="0003591D"/>
    <w:rsid w:val="00037C20"/>
    <w:rsid w:val="000406A8"/>
    <w:rsid w:val="00041458"/>
    <w:rsid w:val="00043E98"/>
    <w:rsid w:val="00052F30"/>
    <w:rsid w:val="000540D3"/>
    <w:rsid w:val="000541B5"/>
    <w:rsid w:val="000676A5"/>
    <w:rsid w:val="000703BF"/>
    <w:rsid w:val="00085402"/>
    <w:rsid w:val="00086327"/>
    <w:rsid w:val="000876EC"/>
    <w:rsid w:val="00096AD7"/>
    <w:rsid w:val="00096B57"/>
    <w:rsid w:val="000B39B0"/>
    <w:rsid w:val="000B4725"/>
    <w:rsid w:val="000B68B3"/>
    <w:rsid w:val="000B78C2"/>
    <w:rsid w:val="000C0798"/>
    <w:rsid w:val="000C17C2"/>
    <w:rsid w:val="000C1C88"/>
    <w:rsid w:val="000D125E"/>
    <w:rsid w:val="000D2C13"/>
    <w:rsid w:val="000D7B17"/>
    <w:rsid w:val="000F1609"/>
    <w:rsid w:val="000F2763"/>
    <w:rsid w:val="000F727C"/>
    <w:rsid w:val="001000CC"/>
    <w:rsid w:val="00100AC1"/>
    <w:rsid w:val="001119EE"/>
    <w:rsid w:val="001155B4"/>
    <w:rsid w:val="00120ACE"/>
    <w:rsid w:val="0012639D"/>
    <w:rsid w:val="00131551"/>
    <w:rsid w:val="00133DE8"/>
    <w:rsid w:val="00140864"/>
    <w:rsid w:val="001419DB"/>
    <w:rsid w:val="00141AC2"/>
    <w:rsid w:val="00142061"/>
    <w:rsid w:val="001421FD"/>
    <w:rsid w:val="001470B4"/>
    <w:rsid w:val="00150539"/>
    <w:rsid w:val="0016083D"/>
    <w:rsid w:val="0016290E"/>
    <w:rsid w:val="0016305E"/>
    <w:rsid w:val="00165A55"/>
    <w:rsid w:val="00171FB4"/>
    <w:rsid w:val="00180237"/>
    <w:rsid w:val="0018183F"/>
    <w:rsid w:val="001838B8"/>
    <w:rsid w:val="001879EF"/>
    <w:rsid w:val="00191530"/>
    <w:rsid w:val="001929C6"/>
    <w:rsid w:val="00193D1D"/>
    <w:rsid w:val="00194734"/>
    <w:rsid w:val="00195FC0"/>
    <w:rsid w:val="0019782B"/>
    <w:rsid w:val="001A4ECE"/>
    <w:rsid w:val="001A734C"/>
    <w:rsid w:val="001D63A1"/>
    <w:rsid w:val="001D6F05"/>
    <w:rsid w:val="001F1759"/>
    <w:rsid w:val="001F32BE"/>
    <w:rsid w:val="001F380D"/>
    <w:rsid w:val="001F46EB"/>
    <w:rsid w:val="001F510F"/>
    <w:rsid w:val="00201C35"/>
    <w:rsid w:val="0021049F"/>
    <w:rsid w:val="00221E17"/>
    <w:rsid w:val="00231296"/>
    <w:rsid w:val="002362D0"/>
    <w:rsid w:val="002363A0"/>
    <w:rsid w:val="002400A3"/>
    <w:rsid w:val="00242602"/>
    <w:rsid w:val="0024274F"/>
    <w:rsid w:val="00247B27"/>
    <w:rsid w:val="0025179B"/>
    <w:rsid w:val="00252F9B"/>
    <w:rsid w:val="002539DC"/>
    <w:rsid w:val="0025533F"/>
    <w:rsid w:val="002561C6"/>
    <w:rsid w:val="00257329"/>
    <w:rsid w:val="00261619"/>
    <w:rsid w:val="00267480"/>
    <w:rsid w:val="00280331"/>
    <w:rsid w:val="00280AAE"/>
    <w:rsid w:val="002853DD"/>
    <w:rsid w:val="00294BE6"/>
    <w:rsid w:val="00295D5C"/>
    <w:rsid w:val="00296B4A"/>
    <w:rsid w:val="002B223A"/>
    <w:rsid w:val="002B4F7C"/>
    <w:rsid w:val="002B7C6B"/>
    <w:rsid w:val="002C17F7"/>
    <w:rsid w:val="002C4F02"/>
    <w:rsid w:val="002D17C3"/>
    <w:rsid w:val="002D2A32"/>
    <w:rsid w:val="002E3AC4"/>
    <w:rsid w:val="002E5899"/>
    <w:rsid w:val="002E6082"/>
    <w:rsid w:val="002E699D"/>
    <w:rsid w:val="002F4C3E"/>
    <w:rsid w:val="002F6838"/>
    <w:rsid w:val="00310D49"/>
    <w:rsid w:val="0031344F"/>
    <w:rsid w:val="003200A9"/>
    <w:rsid w:val="00324F14"/>
    <w:rsid w:val="00326176"/>
    <w:rsid w:val="003303EC"/>
    <w:rsid w:val="00336324"/>
    <w:rsid w:val="003405A1"/>
    <w:rsid w:val="00343988"/>
    <w:rsid w:val="00343F9A"/>
    <w:rsid w:val="00352CDD"/>
    <w:rsid w:val="00352E62"/>
    <w:rsid w:val="003548FB"/>
    <w:rsid w:val="00357039"/>
    <w:rsid w:val="00357A62"/>
    <w:rsid w:val="003662A5"/>
    <w:rsid w:val="00367DF2"/>
    <w:rsid w:val="0037021B"/>
    <w:rsid w:val="00373BD8"/>
    <w:rsid w:val="003746AD"/>
    <w:rsid w:val="00384565"/>
    <w:rsid w:val="003852E3"/>
    <w:rsid w:val="00386247"/>
    <w:rsid w:val="00397B97"/>
    <w:rsid w:val="003A1782"/>
    <w:rsid w:val="003A5930"/>
    <w:rsid w:val="003B6049"/>
    <w:rsid w:val="003C2E13"/>
    <w:rsid w:val="003C7901"/>
    <w:rsid w:val="003C7BE4"/>
    <w:rsid w:val="003D3D83"/>
    <w:rsid w:val="003D5F52"/>
    <w:rsid w:val="003D6F24"/>
    <w:rsid w:val="003E4402"/>
    <w:rsid w:val="003F0948"/>
    <w:rsid w:val="003F3981"/>
    <w:rsid w:val="003F4781"/>
    <w:rsid w:val="004026B7"/>
    <w:rsid w:val="004078D7"/>
    <w:rsid w:val="00411A6C"/>
    <w:rsid w:val="00420BA9"/>
    <w:rsid w:val="004245A0"/>
    <w:rsid w:val="00427519"/>
    <w:rsid w:val="004320D5"/>
    <w:rsid w:val="00433DD3"/>
    <w:rsid w:val="0043439D"/>
    <w:rsid w:val="00434E86"/>
    <w:rsid w:val="0043535D"/>
    <w:rsid w:val="004375CE"/>
    <w:rsid w:val="00443F8F"/>
    <w:rsid w:val="00447231"/>
    <w:rsid w:val="00460F33"/>
    <w:rsid w:val="00461885"/>
    <w:rsid w:val="00462CD5"/>
    <w:rsid w:val="00486F60"/>
    <w:rsid w:val="004917CC"/>
    <w:rsid w:val="00493352"/>
    <w:rsid w:val="004A0651"/>
    <w:rsid w:val="004A11F5"/>
    <w:rsid w:val="004A7775"/>
    <w:rsid w:val="004A7799"/>
    <w:rsid w:val="004B4021"/>
    <w:rsid w:val="004B588B"/>
    <w:rsid w:val="004C112C"/>
    <w:rsid w:val="004C770E"/>
    <w:rsid w:val="004D7FD1"/>
    <w:rsid w:val="004E0BFA"/>
    <w:rsid w:val="004E14FB"/>
    <w:rsid w:val="004E2A10"/>
    <w:rsid w:val="004E5B2F"/>
    <w:rsid w:val="004F0659"/>
    <w:rsid w:val="004F20FF"/>
    <w:rsid w:val="005108C4"/>
    <w:rsid w:val="00512055"/>
    <w:rsid w:val="00516A30"/>
    <w:rsid w:val="005206D7"/>
    <w:rsid w:val="005213B7"/>
    <w:rsid w:val="00522669"/>
    <w:rsid w:val="00535A21"/>
    <w:rsid w:val="00540ACE"/>
    <w:rsid w:val="00541158"/>
    <w:rsid w:val="005540A8"/>
    <w:rsid w:val="0055712B"/>
    <w:rsid w:val="005622C3"/>
    <w:rsid w:val="0056402E"/>
    <w:rsid w:val="00565812"/>
    <w:rsid w:val="005661B2"/>
    <w:rsid w:val="00571CFD"/>
    <w:rsid w:val="00574D4A"/>
    <w:rsid w:val="00575E26"/>
    <w:rsid w:val="00576677"/>
    <w:rsid w:val="00576C3D"/>
    <w:rsid w:val="005907E8"/>
    <w:rsid w:val="005A6D92"/>
    <w:rsid w:val="005B1A0D"/>
    <w:rsid w:val="005B2B95"/>
    <w:rsid w:val="005C5E72"/>
    <w:rsid w:val="005C6069"/>
    <w:rsid w:val="005D474C"/>
    <w:rsid w:val="005D4CD8"/>
    <w:rsid w:val="005D6CDB"/>
    <w:rsid w:val="005D7E7A"/>
    <w:rsid w:val="005E53A0"/>
    <w:rsid w:val="005E5F97"/>
    <w:rsid w:val="005F1BCB"/>
    <w:rsid w:val="005F48D5"/>
    <w:rsid w:val="005F7481"/>
    <w:rsid w:val="006018BE"/>
    <w:rsid w:val="006043D3"/>
    <w:rsid w:val="006108A3"/>
    <w:rsid w:val="00620F3E"/>
    <w:rsid w:val="00635C2A"/>
    <w:rsid w:val="00636470"/>
    <w:rsid w:val="006418DA"/>
    <w:rsid w:val="00650B63"/>
    <w:rsid w:val="00660CC4"/>
    <w:rsid w:val="006611C3"/>
    <w:rsid w:val="006739D1"/>
    <w:rsid w:val="00675B0E"/>
    <w:rsid w:val="00676D90"/>
    <w:rsid w:val="006829B5"/>
    <w:rsid w:val="00683DF9"/>
    <w:rsid w:val="006841D4"/>
    <w:rsid w:val="00687EE9"/>
    <w:rsid w:val="006928D0"/>
    <w:rsid w:val="006940AF"/>
    <w:rsid w:val="006A352D"/>
    <w:rsid w:val="006A4495"/>
    <w:rsid w:val="006A699B"/>
    <w:rsid w:val="006A78E7"/>
    <w:rsid w:val="006B2186"/>
    <w:rsid w:val="006B73C8"/>
    <w:rsid w:val="006C2A84"/>
    <w:rsid w:val="006C2F70"/>
    <w:rsid w:val="006C3694"/>
    <w:rsid w:val="006D470B"/>
    <w:rsid w:val="006D5F1D"/>
    <w:rsid w:val="006D65A0"/>
    <w:rsid w:val="006E31D4"/>
    <w:rsid w:val="006E4F3C"/>
    <w:rsid w:val="006E5082"/>
    <w:rsid w:val="006E5C0F"/>
    <w:rsid w:val="006E6552"/>
    <w:rsid w:val="006F0F24"/>
    <w:rsid w:val="006F5404"/>
    <w:rsid w:val="00700BF8"/>
    <w:rsid w:val="007043E0"/>
    <w:rsid w:val="0070503B"/>
    <w:rsid w:val="007051AF"/>
    <w:rsid w:val="00707C40"/>
    <w:rsid w:val="00713A83"/>
    <w:rsid w:val="00716C7E"/>
    <w:rsid w:val="00716DDC"/>
    <w:rsid w:val="00733448"/>
    <w:rsid w:val="0074243D"/>
    <w:rsid w:val="00747D97"/>
    <w:rsid w:val="00750D6B"/>
    <w:rsid w:val="00750DAE"/>
    <w:rsid w:val="0075364C"/>
    <w:rsid w:val="00754FAC"/>
    <w:rsid w:val="007553F3"/>
    <w:rsid w:val="00757787"/>
    <w:rsid w:val="00766318"/>
    <w:rsid w:val="00767E7D"/>
    <w:rsid w:val="007721D8"/>
    <w:rsid w:val="007725B7"/>
    <w:rsid w:val="00777D53"/>
    <w:rsid w:val="00782DE5"/>
    <w:rsid w:val="00783010"/>
    <w:rsid w:val="0079185D"/>
    <w:rsid w:val="00793483"/>
    <w:rsid w:val="0079763E"/>
    <w:rsid w:val="007A23CF"/>
    <w:rsid w:val="007B19C5"/>
    <w:rsid w:val="007B1D47"/>
    <w:rsid w:val="007C32D9"/>
    <w:rsid w:val="007C5E3D"/>
    <w:rsid w:val="007C5E9C"/>
    <w:rsid w:val="007D0536"/>
    <w:rsid w:val="007F2486"/>
    <w:rsid w:val="007F2B09"/>
    <w:rsid w:val="007F4DDC"/>
    <w:rsid w:val="007F537B"/>
    <w:rsid w:val="00814C1B"/>
    <w:rsid w:val="00815A02"/>
    <w:rsid w:val="008174DC"/>
    <w:rsid w:val="00821E80"/>
    <w:rsid w:val="008222A2"/>
    <w:rsid w:val="008407FC"/>
    <w:rsid w:val="00841863"/>
    <w:rsid w:val="0084422B"/>
    <w:rsid w:val="00844687"/>
    <w:rsid w:val="00852FF4"/>
    <w:rsid w:val="00853B5E"/>
    <w:rsid w:val="008617CE"/>
    <w:rsid w:val="00862343"/>
    <w:rsid w:val="00862CA3"/>
    <w:rsid w:val="00870E72"/>
    <w:rsid w:val="0087306A"/>
    <w:rsid w:val="00875D8E"/>
    <w:rsid w:val="008764EC"/>
    <w:rsid w:val="008801E4"/>
    <w:rsid w:val="00882266"/>
    <w:rsid w:val="00890B75"/>
    <w:rsid w:val="00896CC6"/>
    <w:rsid w:val="008A1620"/>
    <w:rsid w:val="008A1CDB"/>
    <w:rsid w:val="008A3247"/>
    <w:rsid w:val="008B0DFC"/>
    <w:rsid w:val="008B2515"/>
    <w:rsid w:val="008C5785"/>
    <w:rsid w:val="008D67E6"/>
    <w:rsid w:val="008F20D0"/>
    <w:rsid w:val="008F7AFC"/>
    <w:rsid w:val="008F7F94"/>
    <w:rsid w:val="0090005F"/>
    <w:rsid w:val="00904B27"/>
    <w:rsid w:val="00905997"/>
    <w:rsid w:val="009073F2"/>
    <w:rsid w:val="0091467A"/>
    <w:rsid w:val="00920E8B"/>
    <w:rsid w:val="009249CE"/>
    <w:rsid w:val="009269F0"/>
    <w:rsid w:val="0092700C"/>
    <w:rsid w:val="0092716B"/>
    <w:rsid w:val="00930C59"/>
    <w:rsid w:val="0093295B"/>
    <w:rsid w:val="0093465E"/>
    <w:rsid w:val="00936FBE"/>
    <w:rsid w:val="00944E8F"/>
    <w:rsid w:val="00947375"/>
    <w:rsid w:val="009476AF"/>
    <w:rsid w:val="009532DB"/>
    <w:rsid w:val="00961926"/>
    <w:rsid w:val="00965360"/>
    <w:rsid w:val="00970C74"/>
    <w:rsid w:val="00971C5E"/>
    <w:rsid w:val="00975323"/>
    <w:rsid w:val="00980C8D"/>
    <w:rsid w:val="00980F46"/>
    <w:rsid w:val="00990A48"/>
    <w:rsid w:val="00994496"/>
    <w:rsid w:val="0099674D"/>
    <w:rsid w:val="009A4887"/>
    <w:rsid w:val="009A5A6A"/>
    <w:rsid w:val="009B1988"/>
    <w:rsid w:val="009B3174"/>
    <w:rsid w:val="009B3C05"/>
    <w:rsid w:val="009B4C36"/>
    <w:rsid w:val="009B5128"/>
    <w:rsid w:val="009B682C"/>
    <w:rsid w:val="009C39A9"/>
    <w:rsid w:val="009C5801"/>
    <w:rsid w:val="009D26BE"/>
    <w:rsid w:val="009E3FD7"/>
    <w:rsid w:val="009E5E7A"/>
    <w:rsid w:val="009E768E"/>
    <w:rsid w:val="009F05A7"/>
    <w:rsid w:val="009F33C2"/>
    <w:rsid w:val="009F5FFD"/>
    <w:rsid w:val="009F7D5C"/>
    <w:rsid w:val="00A001DE"/>
    <w:rsid w:val="00A04612"/>
    <w:rsid w:val="00A067D3"/>
    <w:rsid w:val="00A06983"/>
    <w:rsid w:val="00A06FC4"/>
    <w:rsid w:val="00A070A8"/>
    <w:rsid w:val="00A10FC0"/>
    <w:rsid w:val="00A16420"/>
    <w:rsid w:val="00A21F52"/>
    <w:rsid w:val="00A2635A"/>
    <w:rsid w:val="00A32F50"/>
    <w:rsid w:val="00A352D3"/>
    <w:rsid w:val="00A37BAA"/>
    <w:rsid w:val="00A45010"/>
    <w:rsid w:val="00A47A81"/>
    <w:rsid w:val="00A544A5"/>
    <w:rsid w:val="00A55F89"/>
    <w:rsid w:val="00A61129"/>
    <w:rsid w:val="00A678DA"/>
    <w:rsid w:val="00A70316"/>
    <w:rsid w:val="00A734A4"/>
    <w:rsid w:val="00A74360"/>
    <w:rsid w:val="00A76B37"/>
    <w:rsid w:val="00A80E3F"/>
    <w:rsid w:val="00A84EB8"/>
    <w:rsid w:val="00A8512F"/>
    <w:rsid w:val="00A954C2"/>
    <w:rsid w:val="00A97080"/>
    <w:rsid w:val="00AA3589"/>
    <w:rsid w:val="00AA54FB"/>
    <w:rsid w:val="00AC3960"/>
    <w:rsid w:val="00AC4BED"/>
    <w:rsid w:val="00AD22F6"/>
    <w:rsid w:val="00AE4588"/>
    <w:rsid w:val="00AE4792"/>
    <w:rsid w:val="00AE6C2D"/>
    <w:rsid w:val="00AE6F3D"/>
    <w:rsid w:val="00B2073D"/>
    <w:rsid w:val="00B23DC9"/>
    <w:rsid w:val="00B2517A"/>
    <w:rsid w:val="00B27944"/>
    <w:rsid w:val="00B35564"/>
    <w:rsid w:val="00B417EC"/>
    <w:rsid w:val="00B46632"/>
    <w:rsid w:val="00B531C8"/>
    <w:rsid w:val="00B55369"/>
    <w:rsid w:val="00B66BF4"/>
    <w:rsid w:val="00B671CE"/>
    <w:rsid w:val="00B73FFD"/>
    <w:rsid w:val="00B76DFA"/>
    <w:rsid w:val="00B8065E"/>
    <w:rsid w:val="00B86876"/>
    <w:rsid w:val="00B87D79"/>
    <w:rsid w:val="00B973E9"/>
    <w:rsid w:val="00B97814"/>
    <w:rsid w:val="00BA0253"/>
    <w:rsid w:val="00BB2882"/>
    <w:rsid w:val="00BB5363"/>
    <w:rsid w:val="00BB67BD"/>
    <w:rsid w:val="00BC214E"/>
    <w:rsid w:val="00BC6CF4"/>
    <w:rsid w:val="00BC792C"/>
    <w:rsid w:val="00BD19A5"/>
    <w:rsid w:val="00BD6F59"/>
    <w:rsid w:val="00BD7825"/>
    <w:rsid w:val="00BE1DDB"/>
    <w:rsid w:val="00BE2367"/>
    <w:rsid w:val="00BE261A"/>
    <w:rsid w:val="00BE5C84"/>
    <w:rsid w:val="00BE7B04"/>
    <w:rsid w:val="00BF3A23"/>
    <w:rsid w:val="00BF6F78"/>
    <w:rsid w:val="00C0218D"/>
    <w:rsid w:val="00C0299F"/>
    <w:rsid w:val="00C05DCD"/>
    <w:rsid w:val="00C0799F"/>
    <w:rsid w:val="00C12E24"/>
    <w:rsid w:val="00C1420C"/>
    <w:rsid w:val="00C14635"/>
    <w:rsid w:val="00C16B10"/>
    <w:rsid w:val="00C21BE1"/>
    <w:rsid w:val="00C223D8"/>
    <w:rsid w:val="00C234BC"/>
    <w:rsid w:val="00C334B3"/>
    <w:rsid w:val="00C36AB4"/>
    <w:rsid w:val="00C37B44"/>
    <w:rsid w:val="00C37C58"/>
    <w:rsid w:val="00C4032F"/>
    <w:rsid w:val="00C4512B"/>
    <w:rsid w:val="00C509D9"/>
    <w:rsid w:val="00C5189D"/>
    <w:rsid w:val="00C61A5D"/>
    <w:rsid w:val="00C61C62"/>
    <w:rsid w:val="00C64D03"/>
    <w:rsid w:val="00C708B9"/>
    <w:rsid w:val="00C77A95"/>
    <w:rsid w:val="00C86A30"/>
    <w:rsid w:val="00C91835"/>
    <w:rsid w:val="00C960ED"/>
    <w:rsid w:val="00CA3597"/>
    <w:rsid w:val="00CA730C"/>
    <w:rsid w:val="00CD2CF5"/>
    <w:rsid w:val="00CD55B4"/>
    <w:rsid w:val="00CD662B"/>
    <w:rsid w:val="00CE11BA"/>
    <w:rsid w:val="00CE21F9"/>
    <w:rsid w:val="00CE74DB"/>
    <w:rsid w:val="00CF1CD9"/>
    <w:rsid w:val="00CF3DD7"/>
    <w:rsid w:val="00CF5DA8"/>
    <w:rsid w:val="00D049E2"/>
    <w:rsid w:val="00D05537"/>
    <w:rsid w:val="00D1077B"/>
    <w:rsid w:val="00D20583"/>
    <w:rsid w:val="00D206A1"/>
    <w:rsid w:val="00D2694A"/>
    <w:rsid w:val="00D3041D"/>
    <w:rsid w:val="00D309AB"/>
    <w:rsid w:val="00D309F0"/>
    <w:rsid w:val="00D324E1"/>
    <w:rsid w:val="00D34181"/>
    <w:rsid w:val="00D37C17"/>
    <w:rsid w:val="00D455B9"/>
    <w:rsid w:val="00D455E4"/>
    <w:rsid w:val="00D47447"/>
    <w:rsid w:val="00D47FCA"/>
    <w:rsid w:val="00D56683"/>
    <w:rsid w:val="00D70FA1"/>
    <w:rsid w:val="00D738BB"/>
    <w:rsid w:val="00D8268D"/>
    <w:rsid w:val="00D8290B"/>
    <w:rsid w:val="00D85C78"/>
    <w:rsid w:val="00D93A50"/>
    <w:rsid w:val="00DA2EC3"/>
    <w:rsid w:val="00DB103F"/>
    <w:rsid w:val="00DB2229"/>
    <w:rsid w:val="00DB4649"/>
    <w:rsid w:val="00DB684E"/>
    <w:rsid w:val="00DB7DEE"/>
    <w:rsid w:val="00DC317C"/>
    <w:rsid w:val="00DC4A04"/>
    <w:rsid w:val="00DC62BF"/>
    <w:rsid w:val="00DD041F"/>
    <w:rsid w:val="00DD2D70"/>
    <w:rsid w:val="00DD4FE2"/>
    <w:rsid w:val="00DE1D26"/>
    <w:rsid w:val="00DE526E"/>
    <w:rsid w:val="00DF1309"/>
    <w:rsid w:val="00DF394E"/>
    <w:rsid w:val="00DF7B50"/>
    <w:rsid w:val="00E001CB"/>
    <w:rsid w:val="00E01E5E"/>
    <w:rsid w:val="00E020E1"/>
    <w:rsid w:val="00E044C2"/>
    <w:rsid w:val="00E070AF"/>
    <w:rsid w:val="00E105C1"/>
    <w:rsid w:val="00E1460D"/>
    <w:rsid w:val="00E21366"/>
    <w:rsid w:val="00E235A2"/>
    <w:rsid w:val="00E32ECF"/>
    <w:rsid w:val="00E340FA"/>
    <w:rsid w:val="00E506EE"/>
    <w:rsid w:val="00E515D1"/>
    <w:rsid w:val="00E52E57"/>
    <w:rsid w:val="00E567C5"/>
    <w:rsid w:val="00E56C07"/>
    <w:rsid w:val="00E73EA1"/>
    <w:rsid w:val="00E812A9"/>
    <w:rsid w:val="00E81EA6"/>
    <w:rsid w:val="00E92397"/>
    <w:rsid w:val="00E93568"/>
    <w:rsid w:val="00E97336"/>
    <w:rsid w:val="00EA0B5B"/>
    <w:rsid w:val="00EB1FFC"/>
    <w:rsid w:val="00EB43A4"/>
    <w:rsid w:val="00EC1584"/>
    <w:rsid w:val="00EC53F0"/>
    <w:rsid w:val="00EC6E0D"/>
    <w:rsid w:val="00ED0168"/>
    <w:rsid w:val="00ED36E5"/>
    <w:rsid w:val="00EE346E"/>
    <w:rsid w:val="00EE5810"/>
    <w:rsid w:val="00EF0919"/>
    <w:rsid w:val="00EF6068"/>
    <w:rsid w:val="00EF7900"/>
    <w:rsid w:val="00EF7D50"/>
    <w:rsid w:val="00F0001B"/>
    <w:rsid w:val="00F0298B"/>
    <w:rsid w:val="00F22FDA"/>
    <w:rsid w:val="00F2484F"/>
    <w:rsid w:val="00F33B24"/>
    <w:rsid w:val="00F41458"/>
    <w:rsid w:val="00F47531"/>
    <w:rsid w:val="00F54816"/>
    <w:rsid w:val="00F57E5E"/>
    <w:rsid w:val="00F61952"/>
    <w:rsid w:val="00F644F9"/>
    <w:rsid w:val="00F7402A"/>
    <w:rsid w:val="00F76119"/>
    <w:rsid w:val="00F77B95"/>
    <w:rsid w:val="00F8119D"/>
    <w:rsid w:val="00F833EB"/>
    <w:rsid w:val="00F934BD"/>
    <w:rsid w:val="00F939FC"/>
    <w:rsid w:val="00FA0B41"/>
    <w:rsid w:val="00FA53C6"/>
    <w:rsid w:val="00FA6BF8"/>
    <w:rsid w:val="00FB1F7B"/>
    <w:rsid w:val="00FB34F6"/>
    <w:rsid w:val="00FC0064"/>
    <w:rsid w:val="00FC6915"/>
    <w:rsid w:val="00FC7198"/>
    <w:rsid w:val="00FD7E89"/>
    <w:rsid w:val="00FE253F"/>
    <w:rsid w:val="00FE666D"/>
    <w:rsid w:val="00FE6948"/>
    <w:rsid w:val="00FF3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D346"/>
  <w15:docId w15:val="{DCEE2C27-EDC0-42DA-A9C6-36E2D291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57"/>
    <w:pPr>
      <w:bidi/>
      <w:spacing w:before="120" w:after="120" w:line="300" w:lineRule="auto"/>
      <w:ind w:firstLine="232"/>
      <w:jc w:val="both"/>
    </w:pPr>
    <w:rPr>
      <w:rFonts w:cs="B Nazanin"/>
      <w:sz w:val="28"/>
      <w:szCs w:val="26"/>
    </w:rPr>
  </w:style>
  <w:style w:type="paragraph" w:styleId="Heading1">
    <w:name w:val="heading 1"/>
    <w:basedOn w:val="Normal"/>
    <w:next w:val="Normal"/>
    <w:link w:val="Heading1Char"/>
    <w:autoRedefine/>
    <w:uiPriority w:val="9"/>
    <w:qFormat/>
    <w:rsid w:val="00201C35"/>
    <w:pPr>
      <w:keepNext/>
      <w:keepLines/>
      <w:numPr>
        <w:numId w:val="9"/>
      </w:numPr>
      <w:spacing w:before="240"/>
      <w:outlineLvl w:val="0"/>
    </w:pPr>
    <w:rPr>
      <w:rFonts w:asciiTheme="majorHAnsi" w:eastAsiaTheme="majorEastAsia" w:hAnsiTheme="majorHAnsi"/>
      <w:b/>
      <w:bCs/>
      <w:sz w:val="24"/>
      <w:szCs w:val="28"/>
      <w:lang w:bidi="fa-IR"/>
    </w:rPr>
  </w:style>
  <w:style w:type="paragraph" w:styleId="Heading2">
    <w:name w:val="heading 2"/>
    <w:basedOn w:val="Normal"/>
    <w:next w:val="Normal"/>
    <w:link w:val="Heading2Char"/>
    <w:uiPriority w:val="9"/>
    <w:unhideWhenUsed/>
    <w:qFormat/>
    <w:rsid w:val="00201C35"/>
    <w:pPr>
      <w:keepNext/>
      <w:keepLines/>
      <w:numPr>
        <w:ilvl w:val="1"/>
        <w:numId w:val="9"/>
      </w:numPr>
      <w:outlineLvl w:val="1"/>
    </w:pPr>
    <w:rPr>
      <w:rFonts w:asciiTheme="majorHAnsi" w:eastAsiaTheme="majorEastAsia" w:hAnsiTheme="majorHAnsi" w:cs="B Zar"/>
      <w:b/>
      <w:bCs/>
      <w:szCs w:val="28"/>
    </w:rPr>
  </w:style>
  <w:style w:type="paragraph" w:styleId="Heading3">
    <w:name w:val="heading 3"/>
    <w:basedOn w:val="Normal"/>
    <w:next w:val="Normal"/>
    <w:link w:val="Heading3Char"/>
    <w:uiPriority w:val="9"/>
    <w:unhideWhenUsed/>
    <w:qFormat/>
    <w:rsid w:val="00201C35"/>
    <w:pPr>
      <w:keepNext/>
      <w:keepLines/>
      <w:numPr>
        <w:ilvl w:val="2"/>
        <w:numId w:val="9"/>
      </w:numPr>
      <w:outlineLvl w:val="2"/>
    </w:pPr>
    <w:rPr>
      <w:rFonts w:asciiTheme="majorHAnsi" w:eastAsiaTheme="majorEastAsia" w:hAnsiTheme="majorHAnsi" w:cs="B Zar"/>
      <w:b/>
      <w:bCs/>
      <w:szCs w:val="28"/>
    </w:rPr>
  </w:style>
  <w:style w:type="paragraph" w:styleId="Heading4">
    <w:name w:val="heading 4"/>
    <w:basedOn w:val="Normal"/>
    <w:next w:val="Normal"/>
    <w:link w:val="Heading4Char"/>
    <w:uiPriority w:val="9"/>
    <w:semiHidden/>
    <w:unhideWhenUsed/>
    <w:qFormat/>
    <w:rsid w:val="00201C35"/>
    <w:pPr>
      <w:keepNext/>
      <w:keepLines/>
      <w:numPr>
        <w:ilvl w:val="3"/>
        <w:numId w:val="9"/>
      </w:numPr>
      <w:spacing w:before="40" w:after="0"/>
      <w:outlineLvl w:val="3"/>
    </w:pPr>
    <w:rPr>
      <w:rFonts w:asciiTheme="majorHAnsi" w:eastAsiaTheme="majorEastAsia" w:hAnsiTheme="majorHAnsi" w:cstheme="majorBidi"/>
      <w:i/>
      <w:iCs/>
      <w:color w:val="2F5496" w:themeColor="accent1" w:themeShade="BF"/>
      <w:szCs w:val="28"/>
    </w:rPr>
  </w:style>
  <w:style w:type="paragraph" w:styleId="Heading5">
    <w:name w:val="heading 5"/>
    <w:basedOn w:val="Normal"/>
    <w:next w:val="Normal"/>
    <w:link w:val="Heading5Char"/>
    <w:uiPriority w:val="9"/>
    <w:semiHidden/>
    <w:unhideWhenUsed/>
    <w:qFormat/>
    <w:rsid w:val="00201C35"/>
    <w:pPr>
      <w:keepNext/>
      <w:keepLines/>
      <w:numPr>
        <w:ilvl w:val="4"/>
        <w:numId w:val="9"/>
      </w:numPr>
      <w:spacing w:before="40" w:after="0"/>
      <w:outlineLvl w:val="4"/>
    </w:pPr>
    <w:rPr>
      <w:rFonts w:asciiTheme="majorHAnsi" w:eastAsiaTheme="majorEastAsia" w:hAnsiTheme="majorHAnsi" w:cstheme="majorBidi"/>
      <w:color w:val="2F5496" w:themeColor="accent1" w:themeShade="BF"/>
      <w:szCs w:val="28"/>
    </w:rPr>
  </w:style>
  <w:style w:type="paragraph" w:styleId="Heading6">
    <w:name w:val="heading 6"/>
    <w:basedOn w:val="Normal"/>
    <w:next w:val="Normal"/>
    <w:link w:val="Heading6Char"/>
    <w:uiPriority w:val="9"/>
    <w:semiHidden/>
    <w:unhideWhenUsed/>
    <w:qFormat/>
    <w:rsid w:val="00201C35"/>
    <w:pPr>
      <w:keepNext/>
      <w:keepLines/>
      <w:numPr>
        <w:ilvl w:val="5"/>
        <w:numId w:val="9"/>
      </w:numPr>
      <w:spacing w:before="40" w:after="0"/>
      <w:outlineLvl w:val="5"/>
    </w:pPr>
    <w:rPr>
      <w:rFonts w:asciiTheme="majorHAnsi" w:eastAsiaTheme="majorEastAsia" w:hAnsiTheme="majorHAnsi" w:cstheme="majorBidi"/>
      <w:color w:val="1F3763" w:themeColor="accent1" w:themeShade="7F"/>
      <w:szCs w:val="28"/>
    </w:rPr>
  </w:style>
  <w:style w:type="paragraph" w:styleId="Heading7">
    <w:name w:val="heading 7"/>
    <w:basedOn w:val="Normal"/>
    <w:next w:val="Normal"/>
    <w:link w:val="Heading7Char"/>
    <w:uiPriority w:val="9"/>
    <w:semiHidden/>
    <w:unhideWhenUsed/>
    <w:qFormat/>
    <w:rsid w:val="00201C35"/>
    <w:pPr>
      <w:keepNext/>
      <w:keepLines/>
      <w:numPr>
        <w:ilvl w:val="6"/>
        <w:numId w:val="9"/>
      </w:numPr>
      <w:spacing w:before="40" w:after="0"/>
      <w:outlineLvl w:val="6"/>
    </w:pPr>
    <w:rPr>
      <w:rFonts w:asciiTheme="majorHAnsi" w:eastAsiaTheme="majorEastAsia" w:hAnsiTheme="majorHAnsi" w:cstheme="majorBidi"/>
      <w:i/>
      <w:iCs/>
      <w:color w:val="1F3763" w:themeColor="accent1" w:themeShade="7F"/>
      <w:szCs w:val="28"/>
    </w:rPr>
  </w:style>
  <w:style w:type="paragraph" w:styleId="Heading8">
    <w:name w:val="heading 8"/>
    <w:basedOn w:val="Normal"/>
    <w:next w:val="Normal"/>
    <w:link w:val="Heading8Char"/>
    <w:uiPriority w:val="9"/>
    <w:semiHidden/>
    <w:unhideWhenUsed/>
    <w:qFormat/>
    <w:rsid w:val="00201C35"/>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1C35"/>
    <w:pPr>
      <w:keepNext/>
      <w:keepLines/>
      <w:numPr>
        <w:ilvl w:val="8"/>
        <w:numId w:val="10"/>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C35"/>
    <w:rPr>
      <w:rFonts w:asciiTheme="majorHAnsi" w:eastAsiaTheme="majorEastAsia" w:hAnsiTheme="majorHAnsi" w:cs="B Nazanin"/>
      <w:b/>
      <w:bCs/>
      <w:sz w:val="24"/>
      <w:szCs w:val="28"/>
      <w:lang w:bidi="fa-IR"/>
    </w:rPr>
  </w:style>
  <w:style w:type="character" w:customStyle="1" w:styleId="Heading2Char">
    <w:name w:val="Heading 2 Char"/>
    <w:basedOn w:val="DefaultParagraphFont"/>
    <w:link w:val="Heading2"/>
    <w:uiPriority w:val="9"/>
    <w:rsid w:val="00201C35"/>
    <w:rPr>
      <w:rFonts w:asciiTheme="majorHAnsi" w:eastAsiaTheme="majorEastAsia" w:hAnsiTheme="majorHAnsi" w:cs="B Zar"/>
      <w:b/>
      <w:bCs/>
      <w:sz w:val="28"/>
      <w:szCs w:val="28"/>
    </w:rPr>
  </w:style>
  <w:style w:type="character" w:customStyle="1" w:styleId="Heading3Char">
    <w:name w:val="Heading 3 Char"/>
    <w:basedOn w:val="DefaultParagraphFont"/>
    <w:link w:val="Heading3"/>
    <w:uiPriority w:val="9"/>
    <w:rsid w:val="00201C35"/>
    <w:rPr>
      <w:rFonts w:asciiTheme="majorHAnsi" w:eastAsiaTheme="majorEastAsia" w:hAnsiTheme="majorHAnsi" w:cs="B Zar"/>
      <w:b/>
      <w:bCs/>
      <w:sz w:val="28"/>
      <w:szCs w:val="28"/>
    </w:rPr>
  </w:style>
  <w:style w:type="character" w:customStyle="1" w:styleId="Heading4Char">
    <w:name w:val="Heading 4 Char"/>
    <w:basedOn w:val="DefaultParagraphFont"/>
    <w:link w:val="Heading4"/>
    <w:uiPriority w:val="9"/>
    <w:semiHidden/>
    <w:rsid w:val="00201C35"/>
    <w:rPr>
      <w:rFonts w:asciiTheme="majorHAnsi" w:eastAsiaTheme="majorEastAsia" w:hAnsiTheme="majorHAnsi" w:cstheme="majorBidi"/>
      <w:i/>
      <w:iCs/>
      <w:color w:val="2F5496" w:themeColor="accent1" w:themeShade="BF"/>
      <w:sz w:val="28"/>
      <w:szCs w:val="28"/>
    </w:rPr>
  </w:style>
  <w:style w:type="character" w:customStyle="1" w:styleId="Heading5Char">
    <w:name w:val="Heading 5 Char"/>
    <w:basedOn w:val="DefaultParagraphFont"/>
    <w:link w:val="Heading5"/>
    <w:uiPriority w:val="9"/>
    <w:semiHidden/>
    <w:rsid w:val="00201C35"/>
    <w:rPr>
      <w:rFonts w:asciiTheme="majorHAnsi" w:eastAsiaTheme="majorEastAsia" w:hAnsiTheme="majorHAnsi" w:cstheme="majorBidi"/>
      <w:color w:val="2F5496" w:themeColor="accent1" w:themeShade="BF"/>
      <w:sz w:val="28"/>
      <w:szCs w:val="28"/>
    </w:rPr>
  </w:style>
  <w:style w:type="character" w:customStyle="1" w:styleId="Heading6Char">
    <w:name w:val="Heading 6 Char"/>
    <w:basedOn w:val="DefaultParagraphFont"/>
    <w:link w:val="Heading6"/>
    <w:uiPriority w:val="9"/>
    <w:semiHidden/>
    <w:rsid w:val="00201C35"/>
    <w:rPr>
      <w:rFonts w:asciiTheme="majorHAnsi" w:eastAsiaTheme="majorEastAsia" w:hAnsiTheme="majorHAnsi" w:cstheme="majorBidi"/>
      <w:color w:val="1F3763" w:themeColor="accent1" w:themeShade="7F"/>
      <w:sz w:val="28"/>
      <w:szCs w:val="28"/>
    </w:rPr>
  </w:style>
  <w:style w:type="character" w:customStyle="1" w:styleId="Heading7Char">
    <w:name w:val="Heading 7 Char"/>
    <w:basedOn w:val="DefaultParagraphFont"/>
    <w:link w:val="Heading7"/>
    <w:uiPriority w:val="9"/>
    <w:semiHidden/>
    <w:rsid w:val="00201C35"/>
    <w:rPr>
      <w:rFonts w:asciiTheme="majorHAnsi" w:eastAsiaTheme="majorEastAsia" w:hAnsiTheme="majorHAnsi" w:cstheme="majorBidi"/>
      <w:i/>
      <w:iCs/>
      <w:color w:val="1F3763" w:themeColor="accent1" w:themeShade="7F"/>
      <w:sz w:val="28"/>
      <w:szCs w:val="28"/>
    </w:rPr>
  </w:style>
  <w:style w:type="character" w:customStyle="1" w:styleId="Heading8Char">
    <w:name w:val="Heading 8 Char"/>
    <w:basedOn w:val="DefaultParagraphFont"/>
    <w:link w:val="Heading8"/>
    <w:uiPriority w:val="9"/>
    <w:semiHidden/>
    <w:rsid w:val="00201C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1C3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201C35"/>
    <w:pPr>
      <w:bidi w:val="0"/>
      <w:spacing w:before="0" w:after="200" w:line="240" w:lineRule="auto"/>
      <w:ind w:firstLine="0"/>
    </w:pPr>
    <w:rPr>
      <w:rFonts w:ascii="Times" w:eastAsia="Times New Roman" w:hAnsi="Times"/>
      <w:bCs/>
      <w:color w:val="000000" w:themeColor="text1"/>
      <w:sz w:val="18"/>
      <w:szCs w:val="20"/>
    </w:rPr>
  </w:style>
  <w:style w:type="paragraph" w:styleId="Title">
    <w:name w:val="Title"/>
    <w:basedOn w:val="Normal"/>
    <w:next w:val="Normal"/>
    <w:link w:val="TitleChar"/>
    <w:uiPriority w:val="10"/>
    <w:qFormat/>
    <w:rsid w:val="00201C3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C3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01C35"/>
    <w:rPr>
      <w:b/>
      <w:bCs/>
    </w:rPr>
  </w:style>
  <w:style w:type="paragraph" w:styleId="NoSpacing">
    <w:name w:val="No Spacing"/>
    <w:uiPriority w:val="1"/>
    <w:qFormat/>
    <w:rsid w:val="00201C35"/>
    <w:pPr>
      <w:bidi/>
      <w:spacing w:after="0" w:line="240" w:lineRule="auto"/>
      <w:ind w:firstLine="720"/>
      <w:jc w:val="both"/>
    </w:pPr>
    <w:rPr>
      <w:szCs w:val="26"/>
    </w:rPr>
  </w:style>
  <w:style w:type="paragraph" w:styleId="ListParagraph">
    <w:name w:val="List Paragraph"/>
    <w:basedOn w:val="Normal"/>
    <w:uiPriority w:val="34"/>
    <w:qFormat/>
    <w:rsid w:val="00201C35"/>
    <w:pPr>
      <w:ind w:left="720"/>
      <w:contextualSpacing/>
    </w:pPr>
  </w:style>
  <w:style w:type="character" w:styleId="BookTitle">
    <w:name w:val="Book Title"/>
    <w:basedOn w:val="DefaultParagraphFont"/>
    <w:uiPriority w:val="33"/>
    <w:qFormat/>
    <w:rsid w:val="00201C35"/>
    <w:rPr>
      <w:b/>
      <w:bCs/>
      <w:i/>
      <w:iCs/>
      <w:spacing w:val="5"/>
    </w:rPr>
  </w:style>
  <w:style w:type="paragraph" w:styleId="TOCHeading">
    <w:name w:val="TOC Heading"/>
    <w:basedOn w:val="Normal"/>
    <w:next w:val="Normal"/>
    <w:uiPriority w:val="39"/>
    <w:unhideWhenUsed/>
    <w:qFormat/>
    <w:rsid w:val="00201C35"/>
    <w:pPr>
      <w:bidi w:val="0"/>
      <w:spacing w:after="0" w:line="259" w:lineRule="auto"/>
      <w:jc w:val="left"/>
    </w:pPr>
    <w:rPr>
      <w:rFonts w:cstheme="majorBidi"/>
      <w:b/>
      <w:bCs/>
      <w:color w:val="2F5496" w:themeColor="accent1" w:themeShade="BF"/>
      <w:sz w:val="32"/>
    </w:rPr>
  </w:style>
  <w:style w:type="table" w:styleId="TableGrid">
    <w:name w:val="Table Grid"/>
    <w:basedOn w:val="TableNormal"/>
    <w:uiPriority w:val="39"/>
    <w:rsid w:val="009F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D5C"/>
    <w:rPr>
      <w:color w:val="0563C1" w:themeColor="hyperlink"/>
      <w:u w:val="single"/>
    </w:rPr>
  </w:style>
  <w:style w:type="character" w:customStyle="1" w:styleId="UnresolvedMention1">
    <w:name w:val="Unresolved Mention1"/>
    <w:basedOn w:val="DefaultParagraphFont"/>
    <w:uiPriority w:val="99"/>
    <w:semiHidden/>
    <w:unhideWhenUsed/>
    <w:rsid w:val="009F7D5C"/>
    <w:rPr>
      <w:color w:val="605E5C"/>
      <w:shd w:val="clear" w:color="auto" w:fill="E1DFDD"/>
    </w:rPr>
  </w:style>
  <w:style w:type="paragraph" w:styleId="FootnoteText">
    <w:name w:val="footnote text"/>
    <w:basedOn w:val="Normal"/>
    <w:link w:val="FootnoteTextChar"/>
    <w:uiPriority w:val="99"/>
    <w:semiHidden/>
    <w:unhideWhenUsed/>
    <w:rsid w:val="003548F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548FB"/>
    <w:rPr>
      <w:rFonts w:cs="B Nazanin"/>
      <w:sz w:val="20"/>
      <w:szCs w:val="20"/>
    </w:rPr>
  </w:style>
  <w:style w:type="character" w:styleId="FootnoteReference">
    <w:name w:val="footnote reference"/>
    <w:basedOn w:val="DefaultParagraphFont"/>
    <w:uiPriority w:val="99"/>
    <w:semiHidden/>
    <w:unhideWhenUsed/>
    <w:rsid w:val="003548FB"/>
    <w:rPr>
      <w:vertAlign w:val="superscript"/>
    </w:rPr>
  </w:style>
  <w:style w:type="paragraph" w:styleId="Header">
    <w:name w:val="header"/>
    <w:basedOn w:val="Normal"/>
    <w:link w:val="HeaderChar"/>
    <w:uiPriority w:val="99"/>
    <w:unhideWhenUsed/>
    <w:rsid w:val="007B19C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19C5"/>
    <w:rPr>
      <w:rFonts w:cs="B Nazanin"/>
      <w:sz w:val="28"/>
      <w:szCs w:val="26"/>
    </w:rPr>
  </w:style>
  <w:style w:type="paragraph" w:styleId="Footer">
    <w:name w:val="footer"/>
    <w:basedOn w:val="Normal"/>
    <w:link w:val="FooterChar"/>
    <w:uiPriority w:val="99"/>
    <w:unhideWhenUsed/>
    <w:rsid w:val="007B19C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19C5"/>
    <w:rPr>
      <w:rFonts w:cs="B Nazanin"/>
      <w:sz w:val="28"/>
      <w:szCs w:val="26"/>
    </w:rPr>
  </w:style>
  <w:style w:type="table" w:customStyle="1" w:styleId="GridTable4-Accent21">
    <w:name w:val="Grid Table 4 - Accent 21"/>
    <w:basedOn w:val="TableNormal"/>
    <w:uiPriority w:val="49"/>
    <w:rsid w:val="006C2A8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1">
    <w:name w:val="Grid Table 4 - Accent 41"/>
    <w:basedOn w:val="TableNormal"/>
    <w:uiPriority w:val="49"/>
    <w:rsid w:val="006C2A8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6C2A8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eading11">
    <w:name w:val="Heading 11"/>
    <w:basedOn w:val="Normal"/>
    <w:next w:val="Normal"/>
    <w:autoRedefine/>
    <w:uiPriority w:val="9"/>
    <w:qFormat/>
    <w:rsid w:val="001A734C"/>
    <w:pPr>
      <w:keepNext/>
      <w:keepLines/>
      <w:tabs>
        <w:tab w:val="num" w:pos="360"/>
      </w:tabs>
      <w:spacing w:before="240"/>
      <w:ind w:firstLine="0"/>
      <w:outlineLvl w:val="0"/>
    </w:pPr>
    <w:rPr>
      <w:rFonts w:ascii="Cambria" w:eastAsia="Times New Roman" w:hAnsi="Cambria"/>
      <w:b/>
      <w:bCs/>
      <w:sz w:val="24"/>
      <w:szCs w:val="28"/>
      <w:lang w:bidi="fa-IR"/>
    </w:rPr>
  </w:style>
  <w:style w:type="paragraph" w:customStyle="1" w:styleId="Heading21">
    <w:name w:val="Heading 21"/>
    <w:basedOn w:val="Normal"/>
    <w:next w:val="Normal"/>
    <w:uiPriority w:val="9"/>
    <w:unhideWhenUsed/>
    <w:qFormat/>
    <w:rsid w:val="001A734C"/>
    <w:pPr>
      <w:keepNext/>
      <w:keepLines/>
      <w:tabs>
        <w:tab w:val="num" w:pos="360"/>
      </w:tabs>
      <w:ind w:firstLine="0"/>
      <w:outlineLvl w:val="1"/>
    </w:pPr>
    <w:rPr>
      <w:rFonts w:ascii="Cambria" w:eastAsia="Times New Roman" w:hAnsi="Cambria" w:cs="B Zar"/>
      <w:b/>
      <w:bCs/>
      <w:szCs w:val="28"/>
    </w:rPr>
  </w:style>
  <w:style w:type="paragraph" w:customStyle="1" w:styleId="Heading31">
    <w:name w:val="Heading 31"/>
    <w:basedOn w:val="Normal"/>
    <w:next w:val="Normal"/>
    <w:uiPriority w:val="9"/>
    <w:unhideWhenUsed/>
    <w:qFormat/>
    <w:rsid w:val="001A734C"/>
    <w:pPr>
      <w:keepNext/>
      <w:keepLines/>
      <w:tabs>
        <w:tab w:val="num" w:pos="360"/>
      </w:tabs>
      <w:ind w:firstLine="0"/>
      <w:outlineLvl w:val="2"/>
    </w:pPr>
    <w:rPr>
      <w:rFonts w:ascii="Cambria" w:eastAsia="Times New Roman" w:hAnsi="Cambria" w:cs="B Zar"/>
      <w:b/>
      <w:bCs/>
      <w:szCs w:val="28"/>
    </w:rPr>
  </w:style>
  <w:style w:type="paragraph" w:customStyle="1" w:styleId="Heading41">
    <w:name w:val="Heading 41"/>
    <w:basedOn w:val="Normal"/>
    <w:next w:val="Normal"/>
    <w:uiPriority w:val="9"/>
    <w:semiHidden/>
    <w:unhideWhenUsed/>
    <w:qFormat/>
    <w:rsid w:val="001A734C"/>
    <w:pPr>
      <w:keepNext/>
      <w:keepLines/>
      <w:tabs>
        <w:tab w:val="num" w:pos="360"/>
      </w:tabs>
      <w:spacing w:before="40" w:after="0"/>
      <w:ind w:firstLine="0"/>
      <w:outlineLvl w:val="3"/>
    </w:pPr>
    <w:rPr>
      <w:rFonts w:ascii="Cambria" w:eastAsia="Times New Roman" w:hAnsi="Cambria"/>
      <w:i/>
      <w:iCs/>
      <w:color w:val="2F5496"/>
      <w:szCs w:val="28"/>
    </w:rPr>
  </w:style>
  <w:style w:type="paragraph" w:customStyle="1" w:styleId="Heading51">
    <w:name w:val="Heading 51"/>
    <w:basedOn w:val="Normal"/>
    <w:next w:val="Normal"/>
    <w:uiPriority w:val="9"/>
    <w:semiHidden/>
    <w:unhideWhenUsed/>
    <w:qFormat/>
    <w:rsid w:val="001A734C"/>
    <w:pPr>
      <w:keepNext/>
      <w:keepLines/>
      <w:tabs>
        <w:tab w:val="num" w:pos="360"/>
      </w:tabs>
      <w:spacing w:before="40" w:after="0"/>
      <w:ind w:firstLine="0"/>
      <w:outlineLvl w:val="4"/>
    </w:pPr>
    <w:rPr>
      <w:rFonts w:ascii="Cambria" w:eastAsia="Times New Roman" w:hAnsi="Cambria"/>
      <w:color w:val="2F5496"/>
      <w:szCs w:val="28"/>
    </w:rPr>
  </w:style>
  <w:style w:type="paragraph" w:customStyle="1" w:styleId="Heading61">
    <w:name w:val="Heading 61"/>
    <w:basedOn w:val="Normal"/>
    <w:next w:val="Normal"/>
    <w:uiPriority w:val="9"/>
    <w:semiHidden/>
    <w:unhideWhenUsed/>
    <w:qFormat/>
    <w:rsid w:val="001A734C"/>
    <w:pPr>
      <w:keepNext/>
      <w:keepLines/>
      <w:tabs>
        <w:tab w:val="num" w:pos="360"/>
      </w:tabs>
      <w:spacing w:before="40" w:after="0"/>
      <w:ind w:firstLine="0"/>
      <w:outlineLvl w:val="5"/>
    </w:pPr>
    <w:rPr>
      <w:rFonts w:ascii="Cambria" w:eastAsia="Times New Roman" w:hAnsi="Cambria"/>
      <w:color w:val="1F3763"/>
      <w:szCs w:val="28"/>
    </w:rPr>
  </w:style>
  <w:style w:type="paragraph" w:customStyle="1" w:styleId="Heading71">
    <w:name w:val="Heading 71"/>
    <w:basedOn w:val="Normal"/>
    <w:next w:val="Normal"/>
    <w:uiPriority w:val="9"/>
    <w:semiHidden/>
    <w:unhideWhenUsed/>
    <w:qFormat/>
    <w:rsid w:val="001A734C"/>
    <w:pPr>
      <w:keepNext/>
      <w:keepLines/>
      <w:tabs>
        <w:tab w:val="num" w:pos="360"/>
      </w:tabs>
      <w:spacing w:before="40" w:after="0"/>
      <w:ind w:firstLine="0"/>
      <w:outlineLvl w:val="6"/>
    </w:pPr>
    <w:rPr>
      <w:rFonts w:ascii="Cambria" w:eastAsia="Times New Roman" w:hAnsi="Cambria"/>
      <w:i/>
      <w:iCs/>
      <w:color w:val="1F3763"/>
      <w:szCs w:val="28"/>
    </w:rPr>
  </w:style>
  <w:style w:type="paragraph" w:customStyle="1" w:styleId="Heading81">
    <w:name w:val="Heading 81"/>
    <w:basedOn w:val="Normal"/>
    <w:next w:val="Normal"/>
    <w:uiPriority w:val="9"/>
    <w:semiHidden/>
    <w:unhideWhenUsed/>
    <w:qFormat/>
    <w:rsid w:val="001A734C"/>
    <w:pPr>
      <w:keepNext/>
      <w:keepLines/>
      <w:tabs>
        <w:tab w:val="num" w:pos="360"/>
      </w:tabs>
      <w:spacing w:before="40" w:after="0"/>
      <w:ind w:firstLine="0"/>
      <w:outlineLvl w:val="7"/>
    </w:pPr>
    <w:rPr>
      <w:rFonts w:ascii="Cambria" w:eastAsia="Times New Roman" w:hAnsi="Cambria"/>
      <w:color w:val="272727"/>
      <w:sz w:val="21"/>
      <w:szCs w:val="21"/>
    </w:rPr>
  </w:style>
  <w:style w:type="paragraph" w:customStyle="1" w:styleId="Heading91">
    <w:name w:val="Heading 91"/>
    <w:basedOn w:val="Normal"/>
    <w:next w:val="Normal"/>
    <w:uiPriority w:val="9"/>
    <w:semiHidden/>
    <w:unhideWhenUsed/>
    <w:qFormat/>
    <w:rsid w:val="001A734C"/>
    <w:pPr>
      <w:keepNext/>
      <w:keepLines/>
      <w:tabs>
        <w:tab w:val="num" w:pos="360"/>
      </w:tabs>
      <w:spacing w:before="40" w:after="0"/>
      <w:ind w:left="1584" w:hanging="1584"/>
      <w:outlineLvl w:val="8"/>
    </w:pPr>
    <w:rPr>
      <w:rFonts w:ascii="Cambria" w:eastAsia="Times New Roman" w:hAnsi="Cambria"/>
      <w:i/>
      <w:iCs/>
      <w:color w:val="272727"/>
      <w:sz w:val="21"/>
      <w:szCs w:val="21"/>
    </w:rPr>
  </w:style>
  <w:style w:type="numbering" w:customStyle="1" w:styleId="NoList1">
    <w:name w:val="No List1"/>
    <w:next w:val="NoList"/>
    <w:uiPriority w:val="99"/>
    <w:semiHidden/>
    <w:unhideWhenUsed/>
    <w:rsid w:val="001A734C"/>
  </w:style>
  <w:style w:type="paragraph" w:customStyle="1" w:styleId="Caption1">
    <w:name w:val="Caption1"/>
    <w:basedOn w:val="Normal"/>
    <w:next w:val="Normal"/>
    <w:uiPriority w:val="35"/>
    <w:unhideWhenUsed/>
    <w:qFormat/>
    <w:rsid w:val="001A734C"/>
    <w:pPr>
      <w:bidi w:val="0"/>
      <w:spacing w:before="0" w:after="200" w:line="240" w:lineRule="auto"/>
      <w:ind w:firstLine="0"/>
    </w:pPr>
    <w:rPr>
      <w:rFonts w:ascii="Times" w:eastAsia="Times New Roman" w:hAnsi="Times"/>
      <w:bCs/>
      <w:color w:val="000000"/>
      <w:sz w:val="18"/>
      <w:szCs w:val="20"/>
    </w:rPr>
  </w:style>
  <w:style w:type="paragraph" w:customStyle="1" w:styleId="Title1">
    <w:name w:val="Title1"/>
    <w:basedOn w:val="Normal"/>
    <w:next w:val="Normal"/>
    <w:uiPriority w:val="10"/>
    <w:qFormat/>
    <w:rsid w:val="001A734C"/>
    <w:pPr>
      <w:spacing w:before="0" w:after="0" w:line="240" w:lineRule="auto"/>
      <w:contextualSpacing/>
    </w:pPr>
    <w:rPr>
      <w:rFonts w:ascii="Cambria" w:eastAsia="Times New Roman" w:hAnsi="Cambria"/>
      <w:spacing w:val="-10"/>
      <w:kern w:val="28"/>
      <w:sz w:val="56"/>
      <w:szCs w:val="56"/>
    </w:rPr>
  </w:style>
  <w:style w:type="paragraph" w:customStyle="1" w:styleId="TOCHeading1">
    <w:name w:val="TOC Heading1"/>
    <w:basedOn w:val="Normal"/>
    <w:next w:val="Normal"/>
    <w:uiPriority w:val="39"/>
    <w:unhideWhenUsed/>
    <w:qFormat/>
    <w:rsid w:val="001A734C"/>
    <w:pPr>
      <w:bidi w:val="0"/>
      <w:spacing w:after="0" w:line="259" w:lineRule="auto"/>
      <w:jc w:val="left"/>
    </w:pPr>
    <w:rPr>
      <w:b/>
      <w:bCs/>
      <w:color w:val="2F5496"/>
      <w:sz w:val="32"/>
    </w:rPr>
  </w:style>
  <w:style w:type="character" w:customStyle="1" w:styleId="Hyperlink1">
    <w:name w:val="Hyperlink1"/>
    <w:basedOn w:val="DefaultParagraphFont"/>
    <w:uiPriority w:val="99"/>
    <w:unhideWhenUsed/>
    <w:rsid w:val="001A734C"/>
    <w:rPr>
      <w:color w:val="0563C1"/>
      <w:u w:val="single"/>
    </w:rPr>
  </w:style>
  <w:style w:type="character" w:customStyle="1" w:styleId="Heading1Char1">
    <w:name w:val="Heading 1 Char1"/>
    <w:basedOn w:val="DefaultParagraphFont"/>
    <w:uiPriority w:val="9"/>
    <w:rsid w:val="001A734C"/>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basedOn w:val="DefaultParagraphFont"/>
    <w:uiPriority w:val="9"/>
    <w:semiHidden/>
    <w:rsid w:val="001A734C"/>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1A734C"/>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1A734C"/>
    <w:rPr>
      <w:rFonts w:asciiTheme="majorHAnsi" w:eastAsiaTheme="majorEastAsia" w:hAnsiTheme="majorHAnsi" w:cstheme="majorBidi"/>
      <w:b/>
      <w:bCs/>
      <w:i/>
      <w:iCs/>
      <w:color w:val="4472C4" w:themeColor="accent1"/>
    </w:rPr>
  </w:style>
  <w:style w:type="character" w:customStyle="1" w:styleId="Heading5Char1">
    <w:name w:val="Heading 5 Char1"/>
    <w:basedOn w:val="DefaultParagraphFont"/>
    <w:uiPriority w:val="9"/>
    <w:semiHidden/>
    <w:rsid w:val="001A734C"/>
    <w:rPr>
      <w:rFonts w:asciiTheme="majorHAnsi" w:eastAsiaTheme="majorEastAsia" w:hAnsiTheme="majorHAnsi" w:cstheme="majorBidi"/>
      <w:color w:val="1F3763" w:themeColor="accent1" w:themeShade="7F"/>
    </w:rPr>
  </w:style>
  <w:style w:type="character" w:customStyle="1" w:styleId="Heading6Char1">
    <w:name w:val="Heading 6 Char1"/>
    <w:basedOn w:val="DefaultParagraphFont"/>
    <w:uiPriority w:val="9"/>
    <w:semiHidden/>
    <w:rsid w:val="001A734C"/>
    <w:rPr>
      <w:rFonts w:asciiTheme="majorHAnsi" w:eastAsiaTheme="majorEastAsia" w:hAnsiTheme="majorHAnsi" w:cstheme="majorBidi"/>
      <w:i/>
      <w:iCs/>
      <w:color w:val="1F3763" w:themeColor="accent1" w:themeShade="7F"/>
    </w:rPr>
  </w:style>
  <w:style w:type="character" w:customStyle="1" w:styleId="Heading7Char1">
    <w:name w:val="Heading 7 Char1"/>
    <w:basedOn w:val="DefaultParagraphFont"/>
    <w:uiPriority w:val="9"/>
    <w:semiHidden/>
    <w:rsid w:val="001A734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A734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A734C"/>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1A734C"/>
    <w:rPr>
      <w:rFonts w:asciiTheme="majorHAnsi" w:eastAsiaTheme="majorEastAsia" w:hAnsiTheme="majorHAnsi" w:cstheme="majorBidi"/>
      <w:color w:val="323E4F" w:themeColor="text2" w:themeShade="BF"/>
      <w:spacing w:val="5"/>
      <w:kern w:val="28"/>
      <w:sz w:val="52"/>
      <w:szCs w:val="52"/>
    </w:rPr>
  </w:style>
  <w:style w:type="numbering" w:customStyle="1" w:styleId="NoList2">
    <w:name w:val="No List2"/>
    <w:next w:val="NoList"/>
    <w:uiPriority w:val="99"/>
    <w:semiHidden/>
    <w:unhideWhenUsed/>
    <w:rsid w:val="001A734C"/>
  </w:style>
  <w:style w:type="numbering" w:customStyle="1" w:styleId="NoList11">
    <w:name w:val="No List11"/>
    <w:next w:val="NoList"/>
    <w:uiPriority w:val="99"/>
    <w:semiHidden/>
    <w:unhideWhenUsed/>
    <w:rsid w:val="001A734C"/>
  </w:style>
  <w:style w:type="table" w:customStyle="1" w:styleId="TableGrid1">
    <w:name w:val="Table Grid1"/>
    <w:basedOn w:val="TableNormal"/>
    <w:next w:val="TableGrid"/>
    <w:uiPriority w:val="39"/>
    <w:rsid w:val="001A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Accent 21"/>
    <w:basedOn w:val="TableNormal"/>
    <w:uiPriority w:val="49"/>
    <w:rsid w:val="001A734C"/>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41">
    <w:name w:val="Grid Table 4 Accent 41"/>
    <w:basedOn w:val="TableNormal"/>
    <w:uiPriority w:val="49"/>
    <w:rsid w:val="001A734C"/>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Accent 51"/>
    <w:basedOn w:val="TableNormal"/>
    <w:uiPriority w:val="49"/>
    <w:rsid w:val="001A734C"/>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alloonText">
    <w:name w:val="Balloon Text"/>
    <w:basedOn w:val="Normal"/>
    <w:link w:val="BalloonTextChar"/>
    <w:uiPriority w:val="99"/>
    <w:semiHidden/>
    <w:unhideWhenUsed/>
    <w:rsid w:val="00A76B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B37"/>
    <w:rPr>
      <w:rFonts w:ascii="Segoe UI" w:hAnsi="Segoe UI" w:cs="Segoe UI"/>
      <w:sz w:val="18"/>
      <w:szCs w:val="18"/>
    </w:rPr>
  </w:style>
  <w:style w:type="paragraph" w:styleId="NormalWeb">
    <w:name w:val="Normal (Web)"/>
    <w:basedOn w:val="Normal"/>
    <w:uiPriority w:val="99"/>
    <w:semiHidden/>
    <w:unhideWhenUsed/>
    <w:rsid w:val="001879EF"/>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444">
      <w:bodyDiv w:val="1"/>
      <w:marLeft w:val="0"/>
      <w:marRight w:val="0"/>
      <w:marTop w:val="0"/>
      <w:marBottom w:val="0"/>
      <w:divBdr>
        <w:top w:val="none" w:sz="0" w:space="0" w:color="auto"/>
        <w:left w:val="none" w:sz="0" w:space="0" w:color="auto"/>
        <w:bottom w:val="none" w:sz="0" w:space="0" w:color="auto"/>
        <w:right w:val="none" w:sz="0" w:space="0" w:color="auto"/>
      </w:divBdr>
    </w:div>
    <w:div w:id="16542392">
      <w:bodyDiv w:val="1"/>
      <w:marLeft w:val="0"/>
      <w:marRight w:val="0"/>
      <w:marTop w:val="0"/>
      <w:marBottom w:val="0"/>
      <w:divBdr>
        <w:top w:val="none" w:sz="0" w:space="0" w:color="auto"/>
        <w:left w:val="none" w:sz="0" w:space="0" w:color="auto"/>
        <w:bottom w:val="none" w:sz="0" w:space="0" w:color="auto"/>
        <w:right w:val="none" w:sz="0" w:space="0" w:color="auto"/>
      </w:divBdr>
    </w:div>
    <w:div w:id="60059546">
      <w:bodyDiv w:val="1"/>
      <w:marLeft w:val="0"/>
      <w:marRight w:val="0"/>
      <w:marTop w:val="0"/>
      <w:marBottom w:val="0"/>
      <w:divBdr>
        <w:top w:val="none" w:sz="0" w:space="0" w:color="auto"/>
        <w:left w:val="none" w:sz="0" w:space="0" w:color="auto"/>
        <w:bottom w:val="none" w:sz="0" w:space="0" w:color="auto"/>
        <w:right w:val="none" w:sz="0" w:space="0" w:color="auto"/>
      </w:divBdr>
    </w:div>
    <w:div w:id="113600053">
      <w:bodyDiv w:val="1"/>
      <w:marLeft w:val="0"/>
      <w:marRight w:val="0"/>
      <w:marTop w:val="0"/>
      <w:marBottom w:val="0"/>
      <w:divBdr>
        <w:top w:val="none" w:sz="0" w:space="0" w:color="auto"/>
        <w:left w:val="none" w:sz="0" w:space="0" w:color="auto"/>
        <w:bottom w:val="none" w:sz="0" w:space="0" w:color="auto"/>
        <w:right w:val="none" w:sz="0" w:space="0" w:color="auto"/>
      </w:divBdr>
    </w:div>
    <w:div w:id="128136992">
      <w:bodyDiv w:val="1"/>
      <w:marLeft w:val="0"/>
      <w:marRight w:val="0"/>
      <w:marTop w:val="0"/>
      <w:marBottom w:val="0"/>
      <w:divBdr>
        <w:top w:val="none" w:sz="0" w:space="0" w:color="auto"/>
        <w:left w:val="none" w:sz="0" w:space="0" w:color="auto"/>
        <w:bottom w:val="none" w:sz="0" w:space="0" w:color="auto"/>
        <w:right w:val="none" w:sz="0" w:space="0" w:color="auto"/>
      </w:divBdr>
    </w:div>
    <w:div w:id="197010763">
      <w:bodyDiv w:val="1"/>
      <w:marLeft w:val="0"/>
      <w:marRight w:val="0"/>
      <w:marTop w:val="0"/>
      <w:marBottom w:val="0"/>
      <w:divBdr>
        <w:top w:val="none" w:sz="0" w:space="0" w:color="auto"/>
        <w:left w:val="none" w:sz="0" w:space="0" w:color="auto"/>
        <w:bottom w:val="none" w:sz="0" w:space="0" w:color="auto"/>
        <w:right w:val="none" w:sz="0" w:space="0" w:color="auto"/>
      </w:divBdr>
    </w:div>
    <w:div w:id="199632699">
      <w:bodyDiv w:val="1"/>
      <w:marLeft w:val="0"/>
      <w:marRight w:val="0"/>
      <w:marTop w:val="0"/>
      <w:marBottom w:val="0"/>
      <w:divBdr>
        <w:top w:val="none" w:sz="0" w:space="0" w:color="auto"/>
        <w:left w:val="none" w:sz="0" w:space="0" w:color="auto"/>
        <w:bottom w:val="none" w:sz="0" w:space="0" w:color="auto"/>
        <w:right w:val="none" w:sz="0" w:space="0" w:color="auto"/>
      </w:divBdr>
    </w:div>
    <w:div w:id="204299855">
      <w:bodyDiv w:val="1"/>
      <w:marLeft w:val="0"/>
      <w:marRight w:val="0"/>
      <w:marTop w:val="0"/>
      <w:marBottom w:val="0"/>
      <w:divBdr>
        <w:top w:val="none" w:sz="0" w:space="0" w:color="auto"/>
        <w:left w:val="none" w:sz="0" w:space="0" w:color="auto"/>
        <w:bottom w:val="none" w:sz="0" w:space="0" w:color="auto"/>
        <w:right w:val="none" w:sz="0" w:space="0" w:color="auto"/>
      </w:divBdr>
    </w:div>
    <w:div w:id="259603605">
      <w:bodyDiv w:val="1"/>
      <w:marLeft w:val="0"/>
      <w:marRight w:val="0"/>
      <w:marTop w:val="0"/>
      <w:marBottom w:val="0"/>
      <w:divBdr>
        <w:top w:val="none" w:sz="0" w:space="0" w:color="auto"/>
        <w:left w:val="none" w:sz="0" w:space="0" w:color="auto"/>
        <w:bottom w:val="none" w:sz="0" w:space="0" w:color="auto"/>
        <w:right w:val="none" w:sz="0" w:space="0" w:color="auto"/>
      </w:divBdr>
    </w:div>
    <w:div w:id="285743451">
      <w:bodyDiv w:val="1"/>
      <w:marLeft w:val="0"/>
      <w:marRight w:val="0"/>
      <w:marTop w:val="0"/>
      <w:marBottom w:val="0"/>
      <w:divBdr>
        <w:top w:val="none" w:sz="0" w:space="0" w:color="auto"/>
        <w:left w:val="none" w:sz="0" w:space="0" w:color="auto"/>
        <w:bottom w:val="none" w:sz="0" w:space="0" w:color="auto"/>
        <w:right w:val="none" w:sz="0" w:space="0" w:color="auto"/>
      </w:divBdr>
    </w:div>
    <w:div w:id="300353282">
      <w:bodyDiv w:val="1"/>
      <w:marLeft w:val="0"/>
      <w:marRight w:val="0"/>
      <w:marTop w:val="0"/>
      <w:marBottom w:val="0"/>
      <w:divBdr>
        <w:top w:val="none" w:sz="0" w:space="0" w:color="auto"/>
        <w:left w:val="none" w:sz="0" w:space="0" w:color="auto"/>
        <w:bottom w:val="none" w:sz="0" w:space="0" w:color="auto"/>
        <w:right w:val="none" w:sz="0" w:space="0" w:color="auto"/>
      </w:divBdr>
    </w:div>
    <w:div w:id="301889022">
      <w:bodyDiv w:val="1"/>
      <w:marLeft w:val="0"/>
      <w:marRight w:val="0"/>
      <w:marTop w:val="0"/>
      <w:marBottom w:val="0"/>
      <w:divBdr>
        <w:top w:val="none" w:sz="0" w:space="0" w:color="auto"/>
        <w:left w:val="none" w:sz="0" w:space="0" w:color="auto"/>
        <w:bottom w:val="none" w:sz="0" w:space="0" w:color="auto"/>
        <w:right w:val="none" w:sz="0" w:space="0" w:color="auto"/>
      </w:divBdr>
    </w:div>
    <w:div w:id="346447450">
      <w:bodyDiv w:val="1"/>
      <w:marLeft w:val="0"/>
      <w:marRight w:val="0"/>
      <w:marTop w:val="0"/>
      <w:marBottom w:val="0"/>
      <w:divBdr>
        <w:top w:val="none" w:sz="0" w:space="0" w:color="auto"/>
        <w:left w:val="none" w:sz="0" w:space="0" w:color="auto"/>
        <w:bottom w:val="none" w:sz="0" w:space="0" w:color="auto"/>
        <w:right w:val="none" w:sz="0" w:space="0" w:color="auto"/>
      </w:divBdr>
    </w:div>
    <w:div w:id="347028003">
      <w:bodyDiv w:val="1"/>
      <w:marLeft w:val="0"/>
      <w:marRight w:val="0"/>
      <w:marTop w:val="0"/>
      <w:marBottom w:val="0"/>
      <w:divBdr>
        <w:top w:val="none" w:sz="0" w:space="0" w:color="auto"/>
        <w:left w:val="none" w:sz="0" w:space="0" w:color="auto"/>
        <w:bottom w:val="none" w:sz="0" w:space="0" w:color="auto"/>
        <w:right w:val="none" w:sz="0" w:space="0" w:color="auto"/>
      </w:divBdr>
    </w:div>
    <w:div w:id="370227111">
      <w:bodyDiv w:val="1"/>
      <w:marLeft w:val="0"/>
      <w:marRight w:val="0"/>
      <w:marTop w:val="0"/>
      <w:marBottom w:val="0"/>
      <w:divBdr>
        <w:top w:val="none" w:sz="0" w:space="0" w:color="auto"/>
        <w:left w:val="none" w:sz="0" w:space="0" w:color="auto"/>
        <w:bottom w:val="none" w:sz="0" w:space="0" w:color="auto"/>
        <w:right w:val="none" w:sz="0" w:space="0" w:color="auto"/>
      </w:divBdr>
    </w:div>
    <w:div w:id="379330797">
      <w:bodyDiv w:val="1"/>
      <w:marLeft w:val="0"/>
      <w:marRight w:val="0"/>
      <w:marTop w:val="0"/>
      <w:marBottom w:val="0"/>
      <w:divBdr>
        <w:top w:val="none" w:sz="0" w:space="0" w:color="auto"/>
        <w:left w:val="none" w:sz="0" w:space="0" w:color="auto"/>
        <w:bottom w:val="none" w:sz="0" w:space="0" w:color="auto"/>
        <w:right w:val="none" w:sz="0" w:space="0" w:color="auto"/>
      </w:divBdr>
    </w:div>
    <w:div w:id="392313327">
      <w:bodyDiv w:val="1"/>
      <w:marLeft w:val="0"/>
      <w:marRight w:val="0"/>
      <w:marTop w:val="0"/>
      <w:marBottom w:val="0"/>
      <w:divBdr>
        <w:top w:val="none" w:sz="0" w:space="0" w:color="auto"/>
        <w:left w:val="none" w:sz="0" w:space="0" w:color="auto"/>
        <w:bottom w:val="none" w:sz="0" w:space="0" w:color="auto"/>
        <w:right w:val="none" w:sz="0" w:space="0" w:color="auto"/>
      </w:divBdr>
    </w:div>
    <w:div w:id="411194946">
      <w:bodyDiv w:val="1"/>
      <w:marLeft w:val="0"/>
      <w:marRight w:val="0"/>
      <w:marTop w:val="0"/>
      <w:marBottom w:val="0"/>
      <w:divBdr>
        <w:top w:val="none" w:sz="0" w:space="0" w:color="auto"/>
        <w:left w:val="none" w:sz="0" w:space="0" w:color="auto"/>
        <w:bottom w:val="none" w:sz="0" w:space="0" w:color="auto"/>
        <w:right w:val="none" w:sz="0" w:space="0" w:color="auto"/>
      </w:divBdr>
    </w:div>
    <w:div w:id="429007058">
      <w:bodyDiv w:val="1"/>
      <w:marLeft w:val="0"/>
      <w:marRight w:val="0"/>
      <w:marTop w:val="0"/>
      <w:marBottom w:val="0"/>
      <w:divBdr>
        <w:top w:val="none" w:sz="0" w:space="0" w:color="auto"/>
        <w:left w:val="none" w:sz="0" w:space="0" w:color="auto"/>
        <w:bottom w:val="none" w:sz="0" w:space="0" w:color="auto"/>
        <w:right w:val="none" w:sz="0" w:space="0" w:color="auto"/>
      </w:divBdr>
    </w:div>
    <w:div w:id="430662018">
      <w:bodyDiv w:val="1"/>
      <w:marLeft w:val="0"/>
      <w:marRight w:val="0"/>
      <w:marTop w:val="0"/>
      <w:marBottom w:val="0"/>
      <w:divBdr>
        <w:top w:val="none" w:sz="0" w:space="0" w:color="auto"/>
        <w:left w:val="none" w:sz="0" w:space="0" w:color="auto"/>
        <w:bottom w:val="none" w:sz="0" w:space="0" w:color="auto"/>
        <w:right w:val="none" w:sz="0" w:space="0" w:color="auto"/>
      </w:divBdr>
    </w:div>
    <w:div w:id="434059039">
      <w:bodyDiv w:val="1"/>
      <w:marLeft w:val="0"/>
      <w:marRight w:val="0"/>
      <w:marTop w:val="0"/>
      <w:marBottom w:val="0"/>
      <w:divBdr>
        <w:top w:val="none" w:sz="0" w:space="0" w:color="auto"/>
        <w:left w:val="none" w:sz="0" w:space="0" w:color="auto"/>
        <w:bottom w:val="none" w:sz="0" w:space="0" w:color="auto"/>
        <w:right w:val="none" w:sz="0" w:space="0" w:color="auto"/>
      </w:divBdr>
    </w:div>
    <w:div w:id="457725570">
      <w:bodyDiv w:val="1"/>
      <w:marLeft w:val="0"/>
      <w:marRight w:val="0"/>
      <w:marTop w:val="0"/>
      <w:marBottom w:val="0"/>
      <w:divBdr>
        <w:top w:val="none" w:sz="0" w:space="0" w:color="auto"/>
        <w:left w:val="none" w:sz="0" w:space="0" w:color="auto"/>
        <w:bottom w:val="none" w:sz="0" w:space="0" w:color="auto"/>
        <w:right w:val="none" w:sz="0" w:space="0" w:color="auto"/>
      </w:divBdr>
    </w:div>
    <w:div w:id="491028306">
      <w:bodyDiv w:val="1"/>
      <w:marLeft w:val="0"/>
      <w:marRight w:val="0"/>
      <w:marTop w:val="0"/>
      <w:marBottom w:val="0"/>
      <w:divBdr>
        <w:top w:val="none" w:sz="0" w:space="0" w:color="auto"/>
        <w:left w:val="none" w:sz="0" w:space="0" w:color="auto"/>
        <w:bottom w:val="none" w:sz="0" w:space="0" w:color="auto"/>
        <w:right w:val="none" w:sz="0" w:space="0" w:color="auto"/>
      </w:divBdr>
    </w:div>
    <w:div w:id="520633172">
      <w:bodyDiv w:val="1"/>
      <w:marLeft w:val="0"/>
      <w:marRight w:val="0"/>
      <w:marTop w:val="0"/>
      <w:marBottom w:val="0"/>
      <w:divBdr>
        <w:top w:val="none" w:sz="0" w:space="0" w:color="auto"/>
        <w:left w:val="none" w:sz="0" w:space="0" w:color="auto"/>
        <w:bottom w:val="none" w:sz="0" w:space="0" w:color="auto"/>
        <w:right w:val="none" w:sz="0" w:space="0" w:color="auto"/>
      </w:divBdr>
    </w:div>
    <w:div w:id="537668949">
      <w:bodyDiv w:val="1"/>
      <w:marLeft w:val="0"/>
      <w:marRight w:val="0"/>
      <w:marTop w:val="0"/>
      <w:marBottom w:val="0"/>
      <w:divBdr>
        <w:top w:val="none" w:sz="0" w:space="0" w:color="auto"/>
        <w:left w:val="none" w:sz="0" w:space="0" w:color="auto"/>
        <w:bottom w:val="none" w:sz="0" w:space="0" w:color="auto"/>
        <w:right w:val="none" w:sz="0" w:space="0" w:color="auto"/>
      </w:divBdr>
    </w:div>
    <w:div w:id="579488495">
      <w:bodyDiv w:val="1"/>
      <w:marLeft w:val="0"/>
      <w:marRight w:val="0"/>
      <w:marTop w:val="0"/>
      <w:marBottom w:val="0"/>
      <w:divBdr>
        <w:top w:val="none" w:sz="0" w:space="0" w:color="auto"/>
        <w:left w:val="none" w:sz="0" w:space="0" w:color="auto"/>
        <w:bottom w:val="none" w:sz="0" w:space="0" w:color="auto"/>
        <w:right w:val="none" w:sz="0" w:space="0" w:color="auto"/>
      </w:divBdr>
    </w:div>
    <w:div w:id="620648671">
      <w:bodyDiv w:val="1"/>
      <w:marLeft w:val="0"/>
      <w:marRight w:val="0"/>
      <w:marTop w:val="0"/>
      <w:marBottom w:val="0"/>
      <w:divBdr>
        <w:top w:val="none" w:sz="0" w:space="0" w:color="auto"/>
        <w:left w:val="none" w:sz="0" w:space="0" w:color="auto"/>
        <w:bottom w:val="none" w:sz="0" w:space="0" w:color="auto"/>
        <w:right w:val="none" w:sz="0" w:space="0" w:color="auto"/>
      </w:divBdr>
    </w:div>
    <w:div w:id="741878792">
      <w:bodyDiv w:val="1"/>
      <w:marLeft w:val="0"/>
      <w:marRight w:val="0"/>
      <w:marTop w:val="0"/>
      <w:marBottom w:val="0"/>
      <w:divBdr>
        <w:top w:val="none" w:sz="0" w:space="0" w:color="auto"/>
        <w:left w:val="none" w:sz="0" w:space="0" w:color="auto"/>
        <w:bottom w:val="none" w:sz="0" w:space="0" w:color="auto"/>
        <w:right w:val="none" w:sz="0" w:space="0" w:color="auto"/>
      </w:divBdr>
    </w:div>
    <w:div w:id="749232951">
      <w:bodyDiv w:val="1"/>
      <w:marLeft w:val="0"/>
      <w:marRight w:val="0"/>
      <w:marTop w:val="0"/>
      <w:marBottom w:val="0"/>
      <w:divBdr>
        <w:top w:val="none" w:sz="0" w:space="0" w:color="auto"/>
        <w:left w:val="none" w:sz="0" w:space="0" w:color="auto"/>
        <w:bottom w:val="none" w:sz="0" w:space="0" w:color="auto"/>
        <w:right w:val="none" w:sz="0" w:space="0" w:color="auto"/>
      </w:divBdr>
    </w:div>
    <w:div w:id="874267689">
      <w:bodyDiv w:val="1"/>
      <w:marLeft w:val="0"/>
      <w:marRight w:val="0"/>
      <w:marTop w:val="0"/>
      <w:marBottom w:val="0"/>
      <w:divBdr>
        <w:top w:val="none" w:sz="0" w:space="0" w:color="auto"/>
        <w:left w:val="none" w:sz="0" w:space="0" w:color="auto"/>
        <w:bottom w:val="none" w:sz="0" w:space="0" w:color="auto"/>
        <w:right w:val="none" w:sz="0" w:space="0" w:color="auto"/>
      </w:divBdr>
    </w:div>
    <w:div w:id="982809971">
      <w:bodyDiv w:val="1"/>
      <w:marLeft w:val="0"/>
      <w:marRight w:val="0"/>
      <w:marTop w:val="0"/>
      <w:marBottom w:val="0"/>
      <w:divBdr>
        <w:top w:val="none" w:sz="0" w:space="0" w:color="auto"/>
        <w:left w:val="none" w:sz="0" w:space="0" w:color="auto"/>
        <w:bottom w:val="none" w:sz="0" w:space="0" w:color="auto"/>
        <w:right w:val="none" w:sz="0" w:space="0" w:color="auto"/>
      </w:divBdr>
    </w:div>
    <w:div w:id="985746342">
      <w:bodyDiv w:val="1"/>
      <w:marLeft w:val="0"/>
      <w:marRight w:val="0"/>
      <w:marTop w:val="0"/>
      <w:marBottom w:val="0"/>
      <w:divBdr>
        <w:top w:val="none" w:sz="0" w:space="0" w:color="auto"/>
        <w:left w:val="none" w:sz="0" w:space="0" w:color="auto"/>
        <w:bottom w:val="none" w:sz="0" w:space="0" w:color="auto"/>
        <w:right w:val="none" w:sz="0" w:space="0" w:color="auto"/>
      </w:divBdr>
    </w:div>
    <w:div w:id="1064644954">
      <w:bodyDiv w:val="1"/>
      <w:marLeft w:val="0"/>
      <w:marRight w:val="0"/>
      <w:marTop w:val="0"/>
      <w:marBottom w:val="0"/>
      <w:divBdr>
        <w:top w:val="none" w:sz="0" w:space="0" w:color="auto"/>
        <w:left w:val="none" w:sz="0" w:space="0" w:color="auto"/>
        <w:bottom w:val="none" w:sz="0" w:space="0" w:color="auto"/>
        <w:right w:val="none" w:sz="0" w:space="0" w:color="auto"/>
      </w:divBdr>
    </w:div>
    <w:div w:id="1128427372">
      <w:bodyDiv w:val="1"/>
      <w:marLeft w:val="0"/>
      <w:marRight w:val="0"/>
      <w:marTop w:val="0"/>
      <w:marBottom w:val="0"/>
      <w:divBdr>
        <w:top w:val="none" w:sz="0" w:space="0" w:color="auto"/>
        <w:left w:val="none" w:sz="0" w:space="0" w:color="auto"/>
        <w:bottom w:val="none" w:sz="0" w:space="0" w:color="auto"/>
        <w:right w:val="none" w:sz="0" w:space="0" w:color="auto"/>
      </w:divBdr>
    </w:div>
    <w:div w:id="1154875775">
      <w:bodyDiv w:val="1"/>
      <w:marLeft w:val="0"/>
      <w:marRight w:val="0"/>
      <w:marTop w:val="0"/>
      <w:marBottom w:val="0"/>
      <w:divBdr>
        <w:top w:val="none" w:sz="0" w:space="0" w:color="auto"/>
        <w:left w:val="none" w:sz="0" w:space="0" w:color="auto"/>
        <w:bottom w:val="none" w:sz="0" w:space="0" w:color="auto"/>
        <w:right w:val="none" w:sz="0" w:space="0" w:color="auto"/>
      </w:divBdr>
    </w:div>
    <w:div w:id="1250969036">
      <w:bodyDiv w:val="1"/>
      <w:marLeft w:val="0"/>
      <w:marRight w:val="0"/>
      <w:marTop w:val="0"/>
      <w:marBottom w:val="0"/>
      <w:divBdr>
        <w:top w:val="none" w:sz="0" w:space="0" w:color="auto"/>
        <w:left w:val="none" w:sz="0" w:space="0" w:color="auto"/>
        <w:bottom w:val="none" w:sz="0" w:space="0" w:color="auto"/>
        <w:right w:val="none" w:sz="0" w:space="0" w:color="auto"/>
      </w:divBdr>
    </w:div>
    <w:div w:id="1279022922">
      <w:bodyDiv w:val="1"/>
      <w:marLeft w:val="0"/>
      <w:marRight w:val="0"/>
      <w:marTop w:val="0"/>
      <w:marBottom w:val="0"/>
      <w:divBdr>
        <w:top w:val="none" w:sz="0" w:space="0" w:color="auto"/>
        <w:left w:val="none" w:sz="0" w:space="0" w:color="auto"/>
        <w:bottom w:val="none" w:sz="0" w:space="0" w:color="auto"/>
        <w:right w:val="none" w:sz="0" w:space="0" w:color="auto"/>
      </w:divBdr>
    </w:div>
    <w:div w:id="1287850231">
      <w:bodyDiv w:val="1"/>
      <w:marLeft w:val="0"/>
      <w:marRight w:val="0"/>
      <w:marTop w:val="0"/>
      <w:marBottom w:val="0"/>
      <w:divBdr>
        <w:top w:val="none" w:sz="0" w:space="0" w:color="auto"/>
        <w:left w:val="none" w:sz="0" w:space="0" w:color="auto"/>
        <w:bottom w:val="none" w:sz="0" w:space="0" w:color="auto"/>
        <w:right w:val="none" w:sz="0" w:space="0" w:color="auto"/>
      </w:divBdr>
    </w:div>
    <w:div w:id="1301233384">
      <w:bodyDiv w:val="1"/>
      <w:marLeft w:val="0"/>
      <w:marRight w:val="0"/>
      <w:marTop w:val="0"/>
      <w:marBottom w:val="0"/>
      <w:divBdr>
        <w:top w:val="none" w:sz="0" w:space="0" w:color="auto"/>
        <w:left w:val="none" w:sz="0" w:space="0" w:color="auto"/>
        <w:bottom w:val="none" w:sz="0" w:space="0" w:color="auto"/>
        <w:right w:val="none" w:sz="0" w:space="0" w:color="auto"/>
      </w:divBdr>
    </w:div>
    <w:div w:id="1323243394">
      <w:bodyDiv w:val="1"/>
      <w:marLeft w:val="0"/>
      <w:marRight w:val="0"/>
      <w:marTop w:val="0"/>
      <w:marBottom w:val="0"/>
      <w:divBdr>
        <w:top w:val="none" w:sz="0" w:space="0" w:color="auto"/>
        <w:left w:val="none" w:sz="0" w:space="0" w:color="auto"/>
        <w:bottom w:val="none" w:sz="0" w:space="0" w:color="auto"/>
        <w:right w:val="none" w:sz="0" w:space="0" w:color="auto"/>
      </w:divBdr>
    </w:div>
    <w:div w:id="1393697061">
      <w:bodyDiv w:val="1"/>
      <w:marLeft w:val="0"/>
      <w:marRight w:val="0"/>
      <w:marTop w:val="0"/>
      <w:marBottom w:val="0"/>
      <w:divBdr>
        <w:top w:val="none" w:sz="0" w:space="0" w:color="auto"/>
        <w:left w:val="none" w:sz="0" w:space="0" w:color="auto"/>
        <w:bottom w:val="none" w:sz="0" w:space="0" w:color="auto"/>
        <w:right w:val="none" w:sz="0" w:space="0" w:color="auto"/>
      </w:divBdr>
    </w:div>
    <w:div w:id="1430663664">
      <w:bodyDiv w:val="1"/>
      <w:marLeft w:val="0"/>
      <w:marRight w:val="0"/>
      <w:marTop w:val="0"/>
      <w:marBottom w:val="0"/>
      <w:divBdr>
        <w:top w:val="none" w:sz="0" w:space="0" w:color="auto"/>
        <w:left w:val="none" w:sz="0" w:space="0" w:color="auto"/>
        <w:bottom w:val="none" w:sz="0" w:space="0" w:color="auto"/>
        <w:right w:val="none" w:sz="0" w:space="0" w:color="auto"/>
      </w:divBdr>
    </w:div>
    <w:div w:id="1470779128">
      <w:bodyDiv w:val="1"/>
      <w:marLeft w:val="0"/>
      <w:marRight w:val="0"/>
      <w:marTop w:val="0"/>
      <w:marBottom w:val="0"/>
      <w:divBdr>
        <w:top w:val="none" w:sz="0" w:space="0" w:color="auto"/>
        <w:left w:val="none" w:sz="0" w:space="0" w:color="auto"/>
        <w:bottom w:val="none" w:sz="0" w:space="0" w:color="auto"/>
        <w:right w:val="none" w:sz="0" w:space="0" w:color="auto"/>
      </w:divBdr>
    </w:div>
    <w:div w:id="1559121864">
      <w:bodyDiv w:val="1"/>
      <w:marLeft w:val="0"/>
      <w:marRight w:val="0"/>
      <w:marTop w:val="0"/>
      <w:marBottom w:val="0"/>
      <w:divBdr>
        <w:top w:val="none" w:sz="0" w:space="0" w:color="auto"/>
        <w:left w:val="none" w:sz="0" w:space="0" w:color="auto"/>
        <w:bottom w:val="none" w:sz="0" w:space="0" w:color="auto"/>
        <w:right w:val="none" w:sz="0" w:space="0" w:color="auto"/>
      </w:divBdr>
    </w:div>
    <w:div w:id="1582593428">
      <w:bodyDiv w:val="1"/>
      <w:marLeft w:val="0"/>
      <w:marRight w:val="0"/>
      <w:marTop w:val="0"/>
      <w:marBottom w:val="0"/>
      <w:divBdr>
        <w:top w:val="none" w:sz="0" w:space="0" w:color="auto"/>
        <w:left w:val="none" w:sz="0" w:space="0" w:color="auto"/>
        <w:bottom w:val="none" w:sz="0" w:space="0" w:color="auto"/>
        <w:right w:val="none" w:sz="0" w:space="0" w:color="auto"/>
      </w:divBdr>
    </w:div>
    <w:div w:id="1582715157">
      <w:bodyDiv w:val="1"/>
      <w:marLeft w:val="0"/>
      <w:marRight w:val="0"/>
      <w:marTop w:val="0"/>
      <w:marBottom w:val="0"/>
      <w:divBdr>
        <w:top w:val="none" w:sz="0" w:space="0" w:color="auto"/>
        <w:left w:val="none" w:sz="0" w:space="0" w:color="auto"/>
        <w:bottom w:val="none" w:sz="0" w:space="0" w:color="auto"/>
        <w:right w:val="none" w:sz="0" w:space="0" w:color="auto"/>
      </w:divBdr>
    </w:div>
    <w:div w:id="1617250514">
      <w:bodyDiv w:val="1"/>
      <w:marLeft w:val="0"/>
      <w:marRight w:val="0"/>
      <w:marTop w:val="0"/>
      <w:marBottom w:val="0"/>
      <w:divBdr>
        <w:top w:val="none" w:sz="0" w:space="0" w:color="auto"/>
        <w:left w:val="none" w:sz="0" w:space="0" w:color="auto"/>
        <w:bottom w:val="none" w:sz="0" w:space="0" w:color="auto"/>
        <w:right w:val="none" w:sz="0" w:space="0" w:color="auto"/>
      </w:divBdr>
    </w:div>
    <w:div w:id="1679233933">
      <w:bodyDiv w:val="1"/>
      <w:marLeft w:val="0"/>
      <w:marRight w:val="0"/>
      <w:marTop w:val="0"/>
      <w:marBottom w:val="0"/>
      <w:divBdr>
        <w:top w:val="none" w:sz="0" w:space="0" w:color="auto"/>
        <w:left w:val="none" w:sz="0" w:space="0" w:color="auto"/>
        <w:bottom w:val="none" w:sz="0" w:space="0" w:color="auto"/>
        <w:right w:val="none" w:sz="0" w:space="0" w:color="auto"/>
      </w:divBdr>
    </w:div>
    <w:div w:id="1699164193">
      <w:bodyDiv w:val="1"/>
      <w:marLeft w:val="0"/>
      <w:marRight w:val="0"/>
      <w:marTop w:val="0"/>
      <w:marBottom w:val="0"/>
      <w:divBdr>
        <w:top w:val="none" w:sz="0" w:space="0" w:color="auto"/>
        <w:left w:val="none" w:sz="0" w:space="0" w:color="auto"/>
        <w:bottom w:val="none" w:sz="0" w:space="0" w:color="auto"/>
        <w:right w:val="none" w:sz="0" w:space="0" w:color="auto"/>
      </w:divBdr>
    </w:div>
    <w:div w:id="1751658847">
      <w:bodyDiv w:val="1"/>
      <w:marLeft w:val="0"/>
      <w:marRight w:val="0"/>
      <w:marTop w:val="0"/>
      <w:marBottom w:val="0"/>
      <w:divBdr>
        <w:top w:val="none" w:sz="0" w:space="0" w:color="auto"/>
        <w:left w:val="none" w:sz="0" w:space="0" w:color="auto"/>
        <w:bottom w:val="none" w:sz="0" w:space="0" w:color="auto"/>
        <w:right w:val="none" w:sz="0" w:space="0" w:color="auto"/>
      </w:divBdr>
    </w:div>
    <w:div w:id="1755471442">
      <w:bodyDiv w:val="1"/>
      <w:marLeft w:val="0"/>
      <w:marRight w:val="0"/>
      <w:marTop w:val="0"/>
      <w:marBottom w:val="0"/>
      <w:divBdr>
        <w:top w:val="none" w:sz="0" w:space="0" w:color="auto"/>
        <w:left w:val="none" w:sz="0" w:space="0" w:color="auto"/>
        <w:bottom w:val="none" w:sz="0" w:space="0" w:color="auto"/>
        <w:right w:val="none" w:sz="0" w:space="0" w:color="auto"/>
      </w:divBdr>
    </w:div>
    <w:div w:id="1837643902">
      <w:bodyDiv w:val="1"/>
      <w:marLeft w:val="0"/>
      <w:marRight w:val="0"/>
      <w:marTop w:val="0"/>
      <w:marBottom w:val="0"/>
      <w:divBdr>
        <w:top w:val="none" w:sz="0" w:space="0" w:color="auto"/>
        <w:left w:val="none" w:sz="0" w:space="0" w:color="auto"/>
        <w:bottom w:val="none" w:sz="0" w:space="0" w:color="auto"/>
        <w:right w:val="none" w:sz="0" w:space="0" w:color="auto"/>
      </w:divBdr>
    </w:div>
    <w:div w:id="1876039243">
      <w:bodyDiv w:val="1"/>
      <w:marLeft w:val="0"/>
      <w:marRight w:val="0"/>
      <w:marTop w:val="0"/>
      <w:marBottom w:val="0"/>
      <w:divBdr>
        <w:top w:val="none" w:sz="0" w:space="0" w:color="auto"/>
        <w:left w:val="none" w:sz="0" w:space="0" w:color="auto"/>
        <w:bottom w:val="none" w:sz="0" w:space="0" w:color="auto"/>
        <w:right w:val="none" w:sz="0" w:space="0" w:color="auto"/>
      </w:divBdr>
    </w:div>
    <w:div w:id="1890654092">
      <w:bodyDiv w:val="1"/>
      <w:marLeft w:val="0"/>
      <w:marRight w:val="0"/>
      <w:marTop w:val="0"/>
      <w:marBottom w:val="0"/>
      <w:divBdr>
        <w:top w:val="none" w:sz="0" w:space="0" w:color="auto"/>
        <w:left w:val="none" w:sz="0" w:space="0" w:color="auto"/>
        <w:bottom w:val="none" w:sz="0" w:space="0" w:color="auto"/>
        <w:right w:val="none" w:sz="0" w:space="0" w:color="auto"/>
      </w:divBdr>
    </w:div>
    <w:div w:id="1967656914">
      <w:bodyDiv w:val="1"/>
      <w:marLeft w:val="0"/>
      <w:marRight w:val="0"/>
      <w:marTop w:val="0"/>
      <w:marBottom w:val="0"/>
      <w:divBdr>
        <w:top w:val="none" w:sz="0" w:space="0" w:color="auto"/>
        <w:left w:val="none" w:sz="0" w:space="0" w:color="auto"/>
        <w:bottom w:val="none" w:sz="0" w:space="0" w:color="auto"/>
        <w:right w:val="none" w:sz="0" w:space="0" w:color="auto"/>
      </w:divBdr>
    </w:div>
    <w:div w:id="2024701459">
      <w:bodyDiv w:val="1"/>
      <w:marLeft w:val="0"/>
      <w:marRight w:val="0"/>
      <w:marTop w:val="0"/>
      <w:marBottom w:val="0"/>
      <w:divBdr>
        <w:top w:val="none" w:sz="0" w:space="0" w:color="auto"/>
        <w:left w:val="none" w:sz="0" w:space="0" w:color="auto"/>
        <w:bottom w:val="none" w:sz="0" w:space="0" w:color="auto"/>
        <w:right w:val="none" w:sz="0" w:space="0" w:color="auto"/>
      </w:divBdr>
    </w:div>
    <w:div w:id="2048288586">
      <w:bodyDiv w:val="1"/>
      <w:marLeft w:val="0"/>
      <w:marRight w:val="0"/>
      <w:marTop w:val="0"/>
      <w:marBottom w:val="0"/>
      <w:divBdr>
        <w:top w:val="none" w:sz="0" w:space="0" w:color="auto"/>
        <w:left w:val="none" w:sz="0" w:space="0" w:color="auto"/>
        <w:bottom w:val="none" w:sz="0" w:space="0" w:color="auto"/>
        <w:right w:val="none" w:sz="0" w:space="0" w:color="auto"/>
      </w:divBdr>
    </w:div>
    <w:div w:id="2059892225">
      <w:bodyDiv w:val="1"/>
      <w:marLeft w:val="0"/>
      <w:marRight w:val="0"/>
      <w:marTop w:val="0"/>
      <w:marBottom w:val="0"/>
      <w:divBdr>
        <w:top w:val="none" w:sz="0" w:space="0" w:color="auto"/>
        <w:left w:val="none" w:sz="0" w:space="0" w:color="auto"/>
        <w:bottom w:val="none" w:sz="0" w:space="0" w:color="auto"/>
        <w:right w:val="none" w:sz="0" w:space="0" w:color="auto"/>
      </w:divBdr>
    </w:div>
    <w:div w:id="2068069722">
      <w:bodyDiv w:val="1"/>
      <w:marLeft w:val="0"/>
      <w:marRight w:val="0"/>
      <w:marTop w:val="0"/>
      <w:marBottom w:val="0"/>
      <w:divBdr>
        <w:top w:val="none" w:sz="0" w:space="0" w:color="auto"/>
        <w:left w:val="none" w:sz="0" w:space="0" w:color="auto"/>
        <w:bottom w:val="none" w:sz="0" w:space="0" w:color="auto"/>
        <w:right w:val="none" w:sz="0" w:space="0" w:color="auto"/>
      </w:divBdr>
    </w:div>
    <w:div w:id="2083137878">
      <w:bodyDiv w:val="1"/>
      <w:marLeft w:val="0"/>
      <w:marRight w:val="0"/>
      <w:marTop w:val="0"/>
      <w:marBottom w:val="0"/>
      <w:divBdr>
        <w:top w:val="none" w:sz="0" w:space="0" w:color="auto"/>
        <w:left w:val="none" w:sz="0" w:space="0" w:color="auto"/>
        <w:bottom w:val="none" w:sz="0" w:space="0" w:color="auto"/>
        <w:right w:val="none" w:sz="0" w:space="0" w:color="auto"/>
      </w:divBdr>
    </w:div>
    <w:div w:id="2104953721">
      <w:bodyDiv w:val="1"/>
      <w:marLeft w:val="0"/>
      <w:marRight w:val="0"/>
      <w:marTop w:val="0"/>
      <w:marBottom w:val="0"/>
      <w:divBdr>
        <w:top w:val="none" w:sz="0" w:space="0" w:color="auto"/>
        <w:left w:val="none" w:sz="0" w:space="0" w:color="auto"/>
        <w:bottom w:val="none" w:sz="0" w:space="0" w:color="auto"/>
        <w:right w:val="none" w:sz="0" w:space="0" w:color="auto"/>
      </w:divBdr>
    </w:div>
    <w:div w:id="2114667589">
      <w:bodyDiv w:val="1"/>
      <w:marLeft w:val="0"/>
      <w:marRight w:val="0"/>
      <w:marTop w:val="0"/>
      <w:marBottom w:val="0"/>
      <w:divBdr>
        <w:top w:val="none" w:sz="0" w:space="0" w:color="auto"/>
        <w:left w:val="none" w:sz="0" w:space="0" w:color="auto"/>
        <w:bottom w:val="none" w:sz="0" w:space="0" w:color="auto"/>
        <w:right w:val="none" w:sz="0" w:space="0" w:color="auto"/>
      </w:divBdr>
    </w:div>
    <w:div w:id="21249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Cambria"/>
        <a:ea typeface=""/>
        <a:cs typeface="B Nazanin"/>
      </a:majorFont>
      <a:minorFont>
        <a:latin typeface="Calibri"/>
        <a:ea typeface=""/>
        <a:cs typeface="B Nazani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D7C6-4346-470F-8219-81FF0356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Rasool</dc:creator>
  <cp:lastModifiedBy>asus</cp:lastModifiedBy>
  <cp:revision>7</cp:revision>
  <cp:lastPrinted>2021-05-26T09:35:00Z</cp:lastPrinted>
  <dcterms:created xsi:type="dcterms:W3CDTF">2021-06-13T11:41:00Z</dcterms:created>
  <dcterms:modified xsi:type="dcterms:W3CDTF">2021-09-12T09:50:00Z</dcterms:modified>
</cp:coreProperties>
</file>